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BB2418" w14:textId="77777777" w:rsidR="00F61194" w:rsidRDefault="00F61194" w:rsidP="00F61194">
      <w:pPr>
        <w:pStyle w:val="NormalWeb"/>
        <w:spacing w:before="0" w:beforeAutospacing="0" w:after="0" w:afterAutospacing="0"/>
        <w:rPr>
          <w:rFonts w:ascii="Calibri" w:hAnsi="Calibri" w:cs="Calibri"/>
          <w:color w:val="000000"/>
          <w:sz w:val="22"/>
          <w:szCs w:val="22"/>
        </w:rPr>
      </w:pPr>
      <w:r>
        <w:rPr>
          <w:rFonts w:ascii="Calibri" w:hAnsi="Calibri" w:cs="Calibri"/>
          <w:strike/>
          <w:color w:val="000000"/>
          <w:sz w:val="22"/>
          <w:szCs w:val="22"/>
        </w:rPr>
        <w:t>What is the most effective (hydrogen-carbon yield) and efficient (cost and time) photocatalyst that can be used to convert Carbon Dioxide from the atmosphere into liquid petrochemicals such as diesel and petrol, through carbon dioxide electrolysis?</w:t>
      </w:r>
    </w:p>
    <w:p w14:paraId="7F6473F9" w14:textId="77777777" w:rsidR="00F61194" w:rsidRDefault="00F61194" w:rsidP="00F61194">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4BC20DB2" w14:textId="1ED335A5" w:rsidR="00F61194" w:rsidRDefault="00971391" w:rsidP="00F61194">
      <w:pPr>
        <w:pStyle w:val="NormalWeb"/>
        <w:spacing w:before="0" w:beforeAutospacing="0" w:after="0" w:afterAutospacing="0"/>
        <w:rPr>
          <w:rFonts w:ascii="Calibri" w:hAnsi="Calibri" w:cs="Calibri"/>
          <w:color w:val="FA0000"/>
          <w:sz w:val="22"/>
          <w:szCs w:val="22"/>
        </w:rPr>
      </w:pPr>
      <w:r>
        <w:rPr>
          <w:rFonts w:ascii="Calibri" w:hAnsi="Calibri" w:cs="Calibri"/>
          <w:color w:val="FA0000"/>
          <w:sz w:val="22"/>
          <w:szCs w:val="22"/>
        </w:rPr>
        <w:t>Which mechanical method is the</w:t>
      </w:r>
      <w:r w:rsidR="00F61194">
        <w:rPr>
          <w:rFonts w:ascii="Calibri" w:hAnsi="Calibri" w:cs="Calibri"/>
          <w:color w:val="FA0000"/>
          <w:sz w:val="22"/>
          <w:szCs w:val="22"/>
        </w:rPr>
        <w:t xml:space="preserve"> most effective process to extract lipid</w:t>
      </w:r>
      <w:r>
        <w:rPr>
          <w:rFonts w:ascii="Calibri" w:hAnsi="Calibri" w:cs="Calibri"/>
          <w:color w:val="FA0000"/>
          <w:sz w:val="22"/>
          <w:szCs w:val="22"/>
        </w:rPr>
        <w:t xml:space="preserve"> oil</w:t>
      </w:r>
      <w:r w:rsidR="00F61194">
        <w:rPr>
          <w:rFonts w:ascii="Calibri" w:hAnsi="Calibri" w:cs="Calibri"/>
          <w:color w:val="FA0000"/>
          <w:sz w:val="22"/>
          <w:szCs w:val="22"/>
        </w:rPr>
        <w:t xml:space="preserve"> from </w:t>
      </w:r>
      <w:r>
        <w:rPr>
          <w:rFonts w:ascii="Calibri" w:hAnsi="Calibri" w:cs="Calibri"/>
          <w:color w:val="FA0000"/>
          <w:sz w:val="22"/>
          <w:szCs w:val="22"/>
        </w:rPr>
        <w:t>Chlorella (microalgae) for algal fuel production</w:t>
      </w:r>
      <w:r w:rsidR="00F61194">
        <w:rPr>
          <w:rFonts w:ascii="Calibri" w:hAnsi="Calibri" w:cs="Calibri"/>
          <w:color w:val="FA0000"/>
          <w:sz w:val="22"/>
          <w:szCs w:val="22"/>
        </w:rPr>
        <w:t xml:space="preserve">: the use </w:t>
      </w:r>
      <w:r>
        <w:rPr>
          <w:rFonts w:ascii="Calibri" w:hAnsi="Calibri" w:cs="Calibri"/>
          <w:color w:val="FA0000"/>
          <w:sz w:val="22"/>
          <w:szCs w:val="22"/>
        </w:rPr>
        <w:t xml:space="preserve">microwaves or ultrasonic assisted extraction (sound waves)? </w:t>
      </w:r>
    </w:p>
    <w:p w14:paraId="53F7B86C" w14:textId="77777777" w:rsidR="00F61194" w:rsidRDefault="00F61194" w:rsidP="00F61194">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616AF96C" w14:textId="77777777" w:rsidR="00F61194" w:rsidRDefault="00F61194" w:rsidP="00F61194">
      <w:pPr>
        <w:pStyle w:val="NormalWeb"/>
        <w:spacing w:before="0" w:beforeAutospacing="0" w:after="0" w:afterAutospacing="0"/>
        <w:rPr>
          <w:rFonts w:ascii="Calibri" w:hAnsi="Calibri" w:cs="Calibri"/>
          <w:sz w:val="22"/>
          <w:szCs w:val="22"/>
        </w:rPr>
      </w:pPr>
      <w:r>
        <w:rPr>
          <w:rFonts w:ascii="Calibri" w:hAnsi="Calibri" w:cs="Calibri"/>
          <w:b/>
          <w:bCs/>
          <w:sz w:val="22"/>
          <w:szCs w:val="22"/>
        </w:rPr>
        <w:t>SIGNIFICANCE OF RESEARCH</w:t>
      </w:r>
    </w:p>
    <w:p w14:paraId="067BBA43" w14:textId="05E7F82C" w:rsidR="00F61194" w:rsidRPr="00971391" w:rsidRDefault="00F61194" w:rsidP="00F61194">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The best viable solution that is currently in place to produce fuel, is through the </w:t>
      </w:r>
      <w:r>
        <w:rPr>
          <w:rFonts w:ascii="Calibri" w:hAnsi="Calibri" w:cs="Calibri"/>
          <w:strike/>
          <w:sz w:val="22"/>
          <w:szCs w:val="22"/>
        </w:rPr>
        <w:t xml:space="preserve">use </w:t>
      </w:r>
      <w:r>
        <w:rPr>
          <w:rFonts w:ascii="Calibri" w:hAnsi="Calibri" w:cs="Calibri"/>
          <w:color w:val="FA0000"/>
          <w:sz w:val="22"/>
          <w:szCs w:val="22"/>
        </w:rPr>
        <w:t>refinement and synthesis of non-renewable resources such as crude oil or coal</w:t>
      </w:r>
      <w:r>
        <w:rPr>
          <w:rFonts w:ascii="Calibri" w:hAnsi="Calibri" w:cs="Calibri"/>
          <w:sz w:val="22"/>
          <w:szCs w:val="22"/>
        </w:rPr>
        <w:t xml:space="preserve">. Due to such practices, air pollution and the resultant impacts on the environment has ceased the attention of environmentalists and numerous governments. Statistics show that for every 1 tonne of Carbon burnt in fossil fuels, close to 3.5 tonnes of Carbon Dioxide is released </w:t>
      </w:r>
      <w:r>
        <w:rPr>
          <w:rFonts w:ascii="Calibri" w:hAnsi="Calibri" w:cs="Calibri"/>
          <w:sz w:val="22"/>
          <w:szCs w:val="22"/>
          <w:lang w:val="en-GB"/>
        </w:rPr>
        <w:t>(</w:t>
      </w:r>
      <w:proofErr w:type="spellStart"/>
      <w:r>
        <w:rPr>
          <w:rFonts w:ascii="Calibri" w:hAnsi="Calibri" w:cs="Calibri"/>
          <w:sz w:val="22"/>
          <w:szCs w:val="22"/>
          <w:lang w:val="en-GB"/>
        </w:rPr>
        <w:t>Buis</w:t>
      </w:r>
      <w:proofErr w:type="spellEnd"/>
      <w:r>
        <w:rPr>
          <w:rFonts w:ascii="Calibri" w:hAnsi="Calibri" w:cs="Calibri"/>
          <w:sz w:val="22"/>
          <w:szCs w:val="22"/>
          <w:lang w:val="en-GB"/>
        </w:rPr>
        <w:t xml:space="preserve">, 2019). Consequently, enhanced greenhouse effect takes place. This is when the excess of carbon dioxide leads to the 'gradual' increase in average climate temperature. This can be further explained by the following diagram. </w:t>
      </w:r>
    </w:p>
    <w:p w14:paraId="53A54ADF" w14:textId="77777777" w:rsidR="00F61194" w:rsidRDefault="00F61194" w:rsidP="00F61194">
      <w:pPr>
        <w:pStyle w:val="NormalWeb"/>
        <w:spacing w:before="0" w:beforeAutospacing="0" w:after="0" w:afterAutospacing="0"/>
        <w:rPr>
          <w:rFonts w:ascii="Calibri" w:hAnsi="Calibri" w:cs="Calibri"/>
          <w:sz w:val="22"/>
          <w:szCs w:val="22"/>
          <w:lang w:val="en-GB"/>
        </w:rPr>
      </w:pPr>
      <w:r>
        <w:rPr>
          <w:rFonts w:ascii="Calibri" w:hAnsi="Calibri" w:cs="Calibri"/>
          <w:sz w:val="22"/>
          <w:szCs w:val="22"/>
          <w:lang w:val="en-GB"/>
        </w:rPr>
        <w:t> </w:t>
      </w:r>
    </w:p>
    <w:p w14:paraId="07361F23" w14:textId="77777777" w:rsidR="00F61194" w:rsidRDefault="00F61194" w:rsidP="00F61194">
      <w:pPr>
        <w:pStyle w:val="NormalWeb"/>
        <w:spacing w:before="0" w:beforeAutospacing="0" w:after="0" w:afterAutospacing="0"/>
        <w:rPr>
          <w:rFonts w:ascii="Calibri" w:hAnsi="Calibri" w:cs="Calibri"/>
          <w:sz w:val="22"/>
          <w:szCs w:val="22"/>
          <w:lang w:val="en-GB"/>
        </w:rPr>
      </w:pPr>
      <w:r>
        <w:rPr>
          <w:rFonts w:ascii="Calibri" w:hAnsi="Calibri" w:cs="Calibri"/>
          <w:sz w:val="22"/>
          <w:szCs w:val="22"/>
          <w:lang w:val="en-GB"/>
        </w:rPr>
        <w:t> </w:t>
      </w:r>
    </w:p>
    <w:p w14:paraId="42553830" w14:textId="55531A24" w:rsidR="00F61194" w:rsidRDefault="00F61194" w:rsidP="00F61194">
      <w:pPr>
        <w:pStyle w:val="NormalWeb"/>
        <w:spacing w:before="0" w:beforeAutospacing="0" w:after="0" w:afterAutospacing="0"/>
        <w:rPr>
          <w:rFonts w:ascii="Calibri" w:hAnsi="Calibri" w:cs="Calibri"/>
          <w:sz w:val="22"/>
          <w:szCs w:val="22"/>
          <w:lang w:val="en-GB"/>
        </w:rPr>
      </w:pPr>
      <w:bookmarkStart w:id="0" w:name="_GoBack"/>
      <w:r>
        <w:rPr>
          <w:rFonts w:asciiTheme="minorHAnsi" w:eastAsiaTheme="minorHAnsi" w:hAnsiTheme="minorHAnsi" w:cstheme="minorBidi"/>
          <w:noProof/>
          <w:lang w:eastAsia="en-US" w:bidi="ar-SA"/>
        </w:rPr>
        <w:drawing>
          <wp:inline distT="0" distB="0" distL="0" distR="0" wp14:anchorId="72186A83" wp14:editId="3C9A5B73">
            <wp:extent cx="3247697" cy="1915133"/>
            <wp:effectExtent l="0" t="0" r="3810" b="3175"/>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63712" cy="1924577"/>
                    </a:xfrm>
                    <a:prstGeom prst="rect">
                      <a:avLst/>
                    </a:prstGeom>
                    <a:noFill/>
                    <a:ln>
                      <a:noFill/>
                    </a:ln>
                  </pic:spPr>
                </pic:pic>
              </a:graphicData>
            </a:graphic>
          </wp:inline>
        </w:drawing>
      </w:r>
      <w:bookmarkEnd w:id="0"/>
    </w:p>
    <w:p w14:paraId="5AB515AB" w14:textId="36674345" w:rsidR="00F61194" w:rsidRPr="00971391" w:rsidRDefault="00F61194" w:rsidP="00F61194">
      <w:pPr>
        <w:pStyle w:val="NormalWeb"/>
        <w:spacing w:before="0" w:beforeAutospacing="0" w:after="0" w:afterAutospacing="0"/>
        <w:rPr>
          <w:rFonts w:ascii="Calibri" w:hAnsi="Calibri" w:cs="Calibri"/>
          <w:sz w:val="22"/>
          <w:szCs w:val="22"/>
          <w:lang w:val="en-GB"/>
        </w:rPr>
      </w:pPr>
      <w:r>
        <w:rPr>
          <w:rFonts w:ascii="Calibri" w:hAnsi="Calibri" w:cs="Calibri"/>
          <w:sz w:val="22"/>
          <w:szCs w:val="22"/>
          <w:lang w:val="en-GB"/>
        </w:rPr>
        <w:t>(Elder, 2019)</w:t>
      </w:r>
    </w:p>
    <w:p w14:paraId="700D1975" w14:textId="77777777" w:rsidR="00F61194" w:rsidRDefault="00F61194" w:rsidP="00F61194">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4196A3A0" w14:textId="77777777" w:rsidR="00F61194" w:rsidRDefault="00F61194" w:rsidP="00F61194">
      <w:pPr>
        <w:pStyle w:val="NormalWeb"/>
        <w:spacing w:before="0" w:beforeAutospacing="0" w:after="0" w:afterAutospacing="0"/>
        <w:rPr>
          <w:rFonts w:ascii="Calibri" w:hAnsi="Calibri" w:cs="Calibri"/>
          <w:sz w:val="22"/>
          <w:szCs w:val="22"/>
          <w:lang w:val="en-GB"/>
        </w:rPr>
      </w:pPr>
      <w:r>
        <w:rPr>
          <w:rFonts w:ascii="Calibri" w:hAnsi="Calibri" w:cs="Calibri"/>
          <w:sz w:val="22"/>
          <w:szCs w:val="22"/>
        </w:rPr>
        <w:t xml:space="preserve">Even more concerning is the fact that it has been estimated that the amount of pure coal available is only enough to sustain all of humanity for 150 years. In addition to this, oil reserves are also predicted to run out in a mere 53 years, that is at the current rate of usage </w:t>
      </w:r>
      <w:r>
        <w:rPr>
          <w:rFonts w:ascii="Calibri" w:hAnsi="Calibri" w:cs="Calibri"/>
          <w:sz w:val="22"/>
          <w:szCs w:val="22"/>
          <w:lang w:val="en-GB"/>
        </w:rPr>
        <w:t xml:space="preserve">(Ecotricity.co.uk, n.d.). Therefore, in the near future, a 'general disequilibrium' in the market occurs, where the quantity demanded, exceeds quantity supplied or produced. </w:t>
      </w:r>
    </w:p>
    <w:p w14:paraId="4B10105C" w14:textId="77777777" w:rsidR="00F61194" w:rsidRDefault="00F61194" w:rsidP="00F61194">
      <w:pPr>
        <w:pStyle w:val="NormalWeb"/>
        <w:spacing w:before="0" w:beforeAutospacing="0" w:after="0" w:afterAutospacing="0"/>
        <w:rPr>
          <w:rFonts w:ascii="Calibri" w:hAnsi="Calibri" w:cs="Calibri"/>
          <w:sz w:val="22"/>
          <w:szCs w:val="22"/>
          <w:lang w:val="en-GB"/>
        </w:rPr>
      </w:pPr>
      <w:r>
        <w:rPr>
          <w:rFonts w:ascii="Calibri" w:hAnsi="Calibri" w:cs="Calibri"/>
          <w:sz w:val="22"/>
          <w:szCs w:val="22"/>
          <w:lang w:val="en-GB"/>
        </w:rPr>
        <w:t> </w:t>
      </w:r>
    </w:p>
    <w:p w14:paraId="32149356" w14:textId="4C681CA3" w:rsidR="00971391" w:rsidRDefault="00B24670" w:rsidP="00971391">
      <w:pPr>
        <w:rPr>
          <w:rFonts w:ascii="Times New Roman" w:eastAsia="Times New Roman" w:hAnsi="Times New Roman" w:cs="Times New Roman"/>
          <w:lang w:eastAsia="en-GB" w:bidi="kn-IN"/>
        </w:rPr>
      </w:pPr>
      <w:r>
        <w:rPr>
          <w:rFonts w:ascii="Calibri" w:hAnsi="Calibri" w:cs="Calibri"/>
          <w:sz w:val="22"/>
          <w:szCs w:val="22"/>
          <w:lang w:val="en-GB"/>
        </w:rPr>
        <w:t>Therefore, d</w:t>
      </w:r>
      <w:r w:rsidR="00D81D52">
        <w:rPr>
          <w:rFonts w:ascii="Calibri" w:hAnsi="Calibri" w:cs="Calibri"/>
          <w:sz w:val="22"/>
          <w:szCs w:val="22"/>
          <w:lang w:val="en-GB"/>
        </w:rPr>
        <w:t>ue to such reasons</w:t>
      </w:r>
      <w:r w:rsidR="00971391">
        <w:rPr>
          <w:rFonts w:ascii="Calibri" w:hAnsi="Calibri" w:cs="Calibri"/>
          <w:sz w:val="22"/>
          <w:szCs w:val="22"/>
          <w:lang w:val="en-GB"/>
        </w:rPr>
        <w:t>,</w:t>
      </w:r>
      <w:r w:rsidR="00D81D52">
        <w:rPr>
          <w:rFonts w:ascii="Calibri" w:hAnsi="Calibri" w:cs="Calibri"/>
          <w:sz w:val="22"/>
          <w:szCs w:val="22"/>
          <w:lang w:val="en-GB"/>
        </w:rPr>
        <w:t xml:space="preserve"> it has become a necessity </w:t>
      </w:r>
      <w:r>
        <w:rPr>
          <w:rFonts w:ascii="Calibri" w:hAnsi="Calibri" w:cs="Calibri"/>
          <w:sz w:val="22"/>
          <w:szCs w:val="22"/>
          <w:lang w:val="en-GB"/>
        </w:rPr>
        <w:t>that alternative renewable energy sources must be used extensively</w:t>
      </w:r>
      <w:r w:rsidR="00971391">
        <w:rPr>
          <w:rFonts w:ascii="Calibri" w:hAnsi="Calibri" w:cs="Calibri"/>
          <w:sz w:val="22"/>
          <w:szCs w:val="22"/>
          <w:lang w:val="en-GB"/>
        </w:rPr>
        <w:t xml:space="preserve"> to safeguard</w:t>
      </w:r>
      <w:r>
        <w:rPr>
          <w:rFonts w:ascii="Calibri" w:hAnsi="Calibri" w:cs="Calibri"/>
          <w:sz w:val="22"/>
          <w:szCs w:val="22"/>
          <w:lang w:val="en-GB"/>
        </w:rPr>
        <w:t>. One of which is, energy production through the use of microalgae</w:t>
      </w:r>
      <w:r w:rsidR="003B2771">
        <w:rPr>
          <w:rFonts w:ascii="Calibri" w:hAnsi="Calibri" w:cs="Calibri"/>
          <w:sz w:val="22"/>
          <w:szCs w:val="22"/>
          <w:lang w:val="en-GB"/>
        </w:rPr>
        <w:t xml:space="preserve">. </w:t>
      </w:r>
      <w:r w:rsidR="00971391">
        <w:rPr>
          <w:rFonts w:ascii="Calibri" w:hAnsi="Calibri" w:cs="Calibri"/>
          <w:sz w:val="22"/>
          <w:szCs w:val="22"/>
          <w:lang w:val="en-GB"/>
        </w:rPr>
        <w:t xml:space="preserve">Through unique processes and careful refinement microalgae can be used to produce biodiesel or alternate forms as required by the public. This method of energy source can be used as a temporary solution, until other means of energy sources such as hydrogen fuel, have been adequately researched </w:t>
      </w:r>
      <w:proofErr w:type="gramStart"/>
      <w:r w:rsidR="00971391">
        <w:rPr>
          <w:rFonts w:ascii="Calibri" w:hAnsi="Calibri" w:cs="Calibri"/>
          <w:sz w:val="22"/>
          <w:szCs w:val="22"/>
          <w:lang w:val="en-GB"/>
        </w:rPr>
        <w:t>an</w:t>
      </w:r>
      <w:proofErr w:type="gramEnd"/>
      <w:r w:rsidR="00971391">
        <w:rPr>
          <w:rFonts w:ascii="Calibri" w:hAnsi="Calibri" w:cs="Calibri"/>
          <w:sz w:val="22"/>
          <w:szCs w:val="22"/>
          <w:lang w:val="en-GB"/>
        </w:rPr>
        <w:t xml:space="preserve"> commercialised. In addition, the fact that microalgae consume carbon dioxide directly from the atmosphere makes this method of energy production almost carbon-neutral, therefore, all the more reason to employ this method </w:t>
      </w:r>
      <w:r w:rsidR="00971391" w:rsidRPr="00971391">
        <w:rPr>
          <w:rFonts w:ascii="Open Sans" w:eastAsia="Times New Roman" w:hAnsi="Open Sans" w:cs="Times New Roman"/>
          <w:color w:val="000000"/>
          <w:sz w:val="20"/>
          <w:szCs w:val="20"/>
          <w:shd w:val="clear" w:color="auto" w:fill="FFFFFF"/>
          <w:lang w:eastAsia="en-GB" w:bidi="kn-IN"/>
        </w:rPr>
        <w:t>(Energy 101 | Algae-to-Fuels, 2012)</w:t>
      </w:r>
      <w:r w:rsidR="00971391">
        <w:rPr>
          <w:rFonts w:ascii="Times New Roman" w:eastAsia="Times New Roman" w:hAnsi="Times New Roman" w:cs="Times New Roman"/>
          <w:lang w:eastAsia="en-GB" w:bidi="kn-IN"/>
        </w:rPr>
        <w:t xml:space="preserve">. </w:t>
      </w:r>
    </w:p>
    <w:p w14:paraId="70B97E41" w14:textId="77777777" w:rsidR="00971391" w:rsidRDefault="00971391" w:rsidP="00971391">
      <w:pPr>
        <w:rPr>
          <w:rFonts w:ascii="Times New Roman" w:eastAsia="Times New Roman" w:hAnsi="Times New Roman" w:cs="Times New Roman"/>
          <w:lang w:eastAsia="en-GB" w:bidi="kn-IN"/>
        </w:rPr>
      </w:pPr>
    </w:p>
    <w:p w14:paraId="4AA5F063" w14:textId="5A65068F" w:rsidR="00971391" w:rsidRPr="00971391" w:rsidRDefault="003B2771" w:rsidP="00971391">
      <w:pPr>
        <w:rPr>
          <w:rFonts w:ascii="Times New Roman" w:eastAsia="Times New Roman" w:hAnsi="Times New Roman" w:cs="Times New Roman"/>
          <w:lang w:eastAsia="en-GB" w:bidi="kn-IN"/>
        </w:rPr>
      </w:pPr>
      <w:r>
        <w:rPr>
          <w:rFonts w:ascii="Calibri" w:hAnsi="Calibri" w:cs="Calibri"/>
          <w:sz w:val="22"/>
          <w:szCs w:val="22"/>
          <w:lang w:val="en-GB"/>
        </w:rPr>
        <w:t xml:space="preserve">The idea extends that within large pools or farms of algae, micro-organisms are used to convert sunlight to energy, and store the converted energy as </w:t>
      </w:r>
      <w:r w:rsidR="00971391">
        <w:rPr>
          <w:rFonts w:ascii="Calibri" w:hAnsi="Calibri" w:cs="Calibri"/>
          <w:sz w:val="22"/>
          <w:szCs w:val="22"/>
          <w:lang w:val="en-GB"/>
        </w:rPr>
        <w:t>oil</w:t>
      </w:r>
      <w:r>
        <w:rPr>
          <w:rFonts w:ascii="Calibri" w:hAnsi="Calibri" w:cs="Calibri"/>
          <w:sz w:val="22"/>
          <w:szCs w:val="22"/>
          <w:lang w:val="en-GB"/>
        </w:rPr>
        <w:t>. As the next step</w:t>
      </w:r>
      <w:r w:rsidR="00BB45C8">
        <w:rPr>
          <w:rFonts w:ascii="Calibri" w:hAnsi="Calibri" w:cs="Calibri"/>
          <w:sz w:val="22"/>
          <w:szCs w:val="22"/>
          <w:lang w:val="en-GB"/>
        </w:rPr>
        <w:t xml:space="preserve">, the cell wall of the </w:t>
      </w:r>
      <w:r w:rsidR="00BB45C8">
        <w:rPr>
          <w:rFonts w:ascii="Calibri" w:hAnsi="Calibri" w:cs="Calibri"/>
          <w:sz w:val="22"/>
          <w:szCs w:val="22"/>
          <w:lang w:val="en-GB"/>
        </w:rPr>
        <w:lastRenderedPageBreak/>
        <w:t>structure is required to be rupture</w:t>
      </w:r>
      <w:r w:rsidR="00971391">
        <w:rPr>
          <w:rFonts w:ascii="Calibri" w:hAnsi="Calibri" w:cs="Calibri"/>
          <w:sz w:val="22"/>
          <w:szCs w:val="22"/>
          <w:lang w:val="en-GB"/>
        </w:rPr>
        <w:t xml:space="preserve">d in order to extract the pre-stored oil. This oil is then processed and refined into ethanol which can be used as fuels for vehicles. The aim of this research is to establish which method optimises the extraction of lipids oils with respect to time. Subsequently, there are three distinct types of processes that can be employed for the extraction of lipids: Mechanical, Chemical (through the use of solvents) and in addition to these are the newer alternatives such as </w:t>
      </w:r>
      <w:r w:rsidR="00971391">
        <w:rPr>
          <w:rFonts w:ascii="Calibri" w:hAnsi="Calibri" w:cs="Calibri"/>
          <w:i/>
          <w:iCs/>
          <w:sz w:val="22"/>
          <w:szCs w:val="22"/>
          <w:lang w:val="en-GB"/>
        </w:rPr>
        <w:t xml:space="preserve">Osmotic pressure </w:t>
      </w:r>
      <w:r w:rsidR="00971391">
        <w:rPr>
          <w:rFonts w:ascii="Calibri" w:hAnsi="Calibri" w:cs="Calibri"/>
          <w:sz w:val="22"/>
          <w:szCs w:val="22"/>
          <w:lang w:val="en-GB"/>
        </w:rPr>
        <w:t xml:space="preserve">and </w:t>
      </w:r>
      <w:r w:rsidR="00971391">
        <w:rPr>
          <w:rFonts w:ascii="Calibri" w:hAnsi="Calibri" w:cs="Calibri"/>
          <w:i/>
          <w:iCs/>
          <w:sz w:val="22"/>
          <w:szCs w:val="22"/>
          <w:lang w:val="en-GB"/>
        </w:rPr>
        <w:t xml:space="preserve">isotonic extraction </w:t>
      </w:r>
      <w:r w:rsidR="00971391">
        <w:rPr>
          <w:rFonts w:ascii="Calibri" w:hAnsi="Calibri" w:cs="Calibri"/>
          <w:sz w:val="22"/>
          <w:szCs w:val="22"/>
          <w:lang w:val="en-GB"/>
        </w:rPr>
        <w:t xml:space="preserve">processes that are yet to undergo further testing </w:t>
      </w:r>
      <w:r w:rsidR="00971391" w:rsidRPr="00971391">
        <w:rPr>
          <w:rFonts w:ascii="Open Sans" w:eastAsia="Times New Roman" w:hAnsi="Open Sans" w:cs="Times New Roman"/>
          <w:color w:val="000000"/>
          <w:sz w:val="20"/>
          <w:szCs w:val="20"/>
          <w:shd w:val="clear" w:color="auto" w:fill="FFFFFF"/>
          <w:lang w:eastAsia="en-GB" w:bidi="kn-IN"/>
        </w:rPr>
        <w:t>(Kumar, Rao and Arumugam, 2015)</w:t>
      </w:r>
      <w:r w:rsidR="00971391">
        <w:rPr>
          <w:rFonts w:ascii="Calibri" w:hAnsi="Calibri" w:cs="Calibri"/>
          <w:sz w:val="22"/>
          <w:szCs w:val="22"/>
          <w:lang w:val="en-GB"/>
        </w:rPr>
        <w:t xml:space="preserve">. The use of chemical processes is unwise in this application since, the ultimate aim is to increase the bioethanol or biodiesel production, however, chemical processes demand the use of various hydrocarbons such as ethanol or methanol which is irrational since they are the desired products themselves. On the other hand, another method is also commonly used on an industrial scale, namely, the Bligh and Dyer method which works through the use of Chloroform/methanol solvents. Yet this method is not advisable due to its acute toxicity and health hazards. </w:t>
      </w:r>
    </w:p>
    <w:p w14:paraId="3E601700" w14:textId="77777777" w:rsidR="00971391" w:rsidRDefault="00971391" w:rsidP="00971391">
      <w:pPr>
        <w:rPr>
          <w:rFonts w:ascii="Calibri" w:hAnsi="Calibri" w:cs="Calibri"/>
          <w:sz w:val="22"/>
          <w:szCs w:val="22"/>
          <w:lang w:val="en-GB"/>
        </w:rPr>
      </w:pPr>
    </w:p>
    <w:p w14:paraId="59C2BA4A" w14:textId="77777777" w:rsidR="00971391" w:rsidRPr="00971391" w:rsidRDefault="00971391" w:rsidP="00971391">
      <w:pPr>
        <w:rPr>
          <w:rFonts w:ascii="Times New Roman" w:eastAsia="Times New Roman" w:hAnsi="Times New Roman" w:cs="Times New Roman"/>
          <w:lang w:eastAsia="en-GB" w:bidi="kn-IN"/>
        </w:rPr>
      </w:pPr>
      <w:r>
        <w:rPr>
          <w:rFonts w:ascii="Calibri" w:hAnsi="Calibri" w:cs="Calibri"/>
          <w:sz w:val="22"/>
          <w:szCs w:val="22"/>
          <w:lang w:val="en-GB"/>
        </w:rPr>
        <w:t xml:space="preserve">This research focuses on the alternative, that is the mechanical approach to extract oil, and in particular two widely used processes: ultrasonic assisted extraction and microwaves to disrupt the cell wall structure to release oil content. The question being which process is the most effective, the amount of oil released will be measured through thin-layer chromatography </w:t>
      </w:r>
      <w:r w:rsidRPr="00971391">
        <w:rPr>
          <w:rFonts w:ascii="Open Sans" w:eastAsia="Times New Roman" w:hAnsi="Open Sans" w:cs="Times New Roman"/>
          <w:color w:val="000000"/>
          <w:sz w:val="20"/>
          <w:szCs w:val="20"/>
          <w:shd w:val="clear" w:color="auto" w:fill="FFFFFF"/>
          <w:lang w:eastAsia="en-GB" w:bidi="kn-IN"/>
        </w:rPr>
        <w:t>(Chen et al., 2018)</w:t>
      </w:r>
    </w:p>
    <w:p w14:paraId="09178DF6" w14:textId="72E272CF" w:rsidR="00DD3EE0" w:rsidRDefault="00971391" w:rsidP="00971391">
      <w:pPr>
        <w:rPr>
          <w:rFonts w:ascii="Calibri" w:hAnsi="Calibri" w:cs="Calibri"/>
          <w:sz w:val="22"/>
          <w:szCs w:val="22"/>
          <w:lang w:val="en-GB"/>
        </w:rPr>
      </w:pPr>
      <w:r>
        <w:rPr>
          <w:rFonts w:ascii="Calibri" w:hAnsi="Calibri" w:cs="Calibri"/>
          <w:sz w:val="22"/>
          <w:szCs w:val="22"/>
          <w:lang w:val="en-GB"/>
        </w:rPr>
        <w:t xml:space="preserve">and recorded it terms of ml/100g of microalgae which will be analysed graphically. Upon these findings, the most effective process can be concluded to ultimately optimise the production of biofuels. </w:t>
      </w:r>
    </w:p>
    <w:p w14:paraId="745B6EE0" w14:textId="72B974FE" w:rsidR="00971391" w:rsidRDefault="00971391" w:rsidP="00971391">
      <w:pPr>
        <w:rPr>
          <w:rFonts w:ascii="Calibri" w:hAnsi="Calibri" w:cs="Calibri"/>
          <w:sz w:val="22"/>
          <w:szCs w:val="22"/>
          <w:lang w:val="en-GB"/>
        </w:rPr>
      </w:pPr>
    </w:p>
    <w:p w14:paraId="4FCA2A96" w14:textId="4092767F" w:rsidR="00971391" w:rsidRDefault="00971391" w:rsidP="00971391">
      <w:pPr>
        <w:rPr>
          <w:rFonts w:ascii="Calibri" w:hAnsi="Calibri" w:cs="Calibri"/>
          <w:sz w:val="22"/>
          <w:szCs w:val="22"/>
          <w:lang w:val="en-GB"/>
        </w:rPr>
      </w:pPr>
      <w:r>
        <w:rPr>
          <w:rFonts w:ascii="Calibri" w:hAnsi="Calibri" w:cs="Calibri"/>
          <w:sz w:val="22"/>
          <w:szCs w:val="22"/>
          <w:lang w:val="en-GB"/>
        </w:rPr>
        <w:t>Ethics:</w:t>
      </w:r>
    </w:p>
    <w:p w14:paraId="4DD8B75C" w14:textId="0DFF1A5E" w:rsidR="00971391" w:rsidRDefault="00971391" w:rsidP="00971391">
      <w:pPr>
        <w:rPr>
          <w:rFonts w:ascii="Calibri" w:hAnsi="Calibri" w:cs="Calibri"/>
          <w:sz w:val="22"/>
          <w:szCs w:val="22"/>
          <w:lang w:val="en-GB"/>
        </w:rPr>
      </w:pPr>
    </w:p>
    <w:p w14:paraId="0EA348BD" w14:textId="292A442B" w:rsidR="00971391" w:rsidRDefault="00971391" w:rsidP="00971391">
      <w:pPr>
        <w:rPr>
          <w:rFonts w:ascii="Calibri" w:hAnsi="Calibri" w:cs="Calibri"/>
          <w:sz w:val="22"/>
          <w:szCs w:val="22"/>
          <w:lang w:val="en-GB"/>
        </w:rPr>
      </w:pPr>
    </w:p>
    <w:p w14:paraId="5585E05D" w14:textId="60ABD51C" w:rsidR="00971391" w:rsidRDefault="00971391" w:rsidP="00971391">
      <w:pPr>
        <w:rPr>
          <w:rFonts w:ascii="Calibri" w:hAnsi="Calibri" w:cs="Calibri"/>
          <w:sz w:val="22"/>
          <w:szCs w:val="22"/>
          <w:lang w:val="en-GB"/>
        </w:rPr>
      </w:pPr>
      <w:r>
        <w:rPr>
          <w:rFonts w:ascii="Calibri" w:hAnsi="Calibri" w:cs="Calibri"/>
          <w:sz w:val="22"/>
          <w:szCs w:val="22"/>
          <w:lang w:val="en-GB"/>
        </w:rPr>
        <w:t>Biases:</w:t>
      </w:r>
    </w:p>
    <w:p w14:paraId="3B1B73E8" w14:textId="1B0A0703" w:rsidR="00971391" w:rsidRDefault="00971391" w:rsidP="00971391">
      <w:pPr>
        <w:rPr>
          <w:rFonts w:ascii="Calibri" w:hAnsi="Calibri" w:cs="Calibri"/>
          <w:sz w:val="22"/>
          <w:szCs w:val="22"/>
          <w:lang w:val="en-GB"/>
        </w:rPr>
      </w:pPr>
      <w:r>
        <w:rPr>
          <w:rFonts w:ascii="Calibri" w:hAnsi="Calibri" w:cs="Calibri"/>
          <w:sz w:val="22"/>
          <w:szCs w:val="22"/>
          <w:lang w:val="en-GB"/>
        </w:rPr>
        <w:t xml:space="preserve">Due to the fact that this research requires the completion of an experiment, various biases are inevitable. An example includes inclusive </w:t>
      </w:r>
      <w:proofErr w:type="spellStart"/>
      <w:r>
        <w:rPr>
          <w:rFonts w:ascii="Calibri" w:hAnsi="Calibri" w:cs="Calibri"/>
          <w:sz w:val="22"/>
          <w:szCs w:val="22"/>
          <w:lang w:val="en-GB"/>
        </w:rPr>
        <w:t>biass</w:t>
      </w:r>
      <w:proofErr w:type="spellEnd"/>
      <w:r>
        <w:rPr>
          <w:rFonts w:ascii="Calibri" w:hAnsi="Calibri" w:cs="Calibri"/>
          <w:sz w:val="22"/>
          <w:szCs w:val="22"/>
          <w:lang w:val="en-GB"/>
        </w:rPr>
        <w:t xml:space="preserve"> </w:t>
      </w:r>
    </w:p>
    <w:p w14:paraId="4FF7CA18" w14:textId="7010D561" w:rsidR="00971391" w:rsidRDefault="00971391" w:rsidP="00971391">
      <w:pPr>
        <w:rPr>
          <w:rFonts w:ascii="Calibri" w:hAnsi="Calibri" w:cs="Calibri"/>
          <w:sz w:val="22"/>
          <w:szCs w:val="22"/>
          <w:lang w:val="en-GB"/>
        </w:rPr>
      </w:pPr>
    </w:p>
    <w:p w14:paraId="50D6E233" w14:textId="77777777" w:rsidR="00971391" w:rsidRPr="00971391" w:rsidRDefault="00971391" w:rsidP="00971391">
      <w:pPr>
        <w:rPr>
          <w:rFonts w:ascii="Calibri" w:hAnsi="Calibri" w:cs="Calibri"/>
          <w:sz w:val="22"/>
          <w:szCs w:val="22"/>
          <w:lang w:val="en-GB"/>
        </w:rPr>
      </w:pPr>
    </w:p>
    <w:p w14:paraId="6797F4F5" w14:textId="4B9D5BF5" w:rsidR="00F61194" w:rsidRDefault="00F61194"/>
    <w:p w14:paraId="6EDD90A1" w14:textId="5FE7B74D" w:rsidR="00F61194" w:rsidRDefault="00971391">
      <w:r>
        <w:t xml:space="preserve"> </w:t>
      </w:r>
    </w:p>
    <w:p w14:paraId="09CD1278" w14:textId="1B4A2990" w:rsidR="00F61194" w:rsidRDefault="00F61194"/>
    <w:p w14:paraId="46965C11" w14:textId="73E05D3E" w:rsidR="00F61194" w:rsidRPr="00F61194" w:rsidRDefault="00F61194" w:rsidP="00F61194">
      <w:pPr>
        <w:rPr>
          <w:rFonts w:ascii="Calibri" w:eastAsia="Times New Roman" w:hAnsi="Calibri" w:cs="Calibri"/>
          <w:sz w:val="22"/>
          <w:szCs w:val="22"/>
          <w:lang w:eastAsia="en-GB" w:bidi="kn-IN"/>
        </w:rPr>
      </w:pPr>
      <w:r w:rsidRPr="00F61194">
        <w:rPr>
          <w:rFonts w:ascii="Calibri" w:eastAsia="Times New Roman" w:hAnsi="Calibri" w:cs="Calibri"/>
          <w:sz w:val="22"/>
          <w:szCs w:val="22"/>
          <w:lang w:eastAsia="en-GB" w:bidi="kn-IN"/>
        </w:rPr>
        <w:t>References</w:t>
      </w:r>
      <w:r w:rsidR="00971391">
        <w:rPr>
          <w:rFonts w:ascii="Calibri" w:eastAsia="Times New Roman" w:hAnsi="Calibri" w:cs="Calibri"/>
          <w:sz w:val="22"/>
          <w:szCs w:val="22"/>
          <w:lang w:eastAsia="en-GB" w:bidi="kn-IN"/>
        </w:rPr>
        <w:t>:</w:t>
      </w:r>
    </w:p>
    <w:p w14:paraId="7867DE53" w14:textId="77777777" w:rsidR="00971391" w:rsidRPr="00971391" w:rsidRDefault="00F61194" w:rsidP="00971391">
      <w:pPr>
        <w:pStyle w:val="ListParagraph"/>
        <w:numPr>
          <w:ilvl w:val="0"/>
          <w:numId w:val="2"/>
        </w:numPr>
        <w:textAlignment w:val="center"/>
        <w:rPr>
          <w:rFonts w:ascii="Calibri" w:eastAsia="Times New Roman" w:hAnsi="Calibri" w:cs="Calibri"/>
          <w:sz w:val="22"/>
          <w:szCs w:val="22"/>
          <w:lang w:val="en-GB" w:eastAsia="en-GB" w:bidi="kn-IN"/>
        </w:rPr>
      </w:pPr>
      <w:r w:rsidRPr="00971391">
        <w:rPr>
          <w:rFonts w:ascii="Calibri" w:eastAsia="Times New Roman" w:hAnsi="Calibri" w:cs="Calibri"/>
          <w:sz w:val="22"/>
          <w:szCs w:val="22"/>
          <w:lang w:val="en-GB" w:eastAsia="en-GB" w:bidi="kn-IN"/>
        </w:rPr>
        <w:t>Ecotricity.co.uk. (n.d.).</w:t>
      </w:r>
      <w:r w:rsidRPr="00971391">
        <w:rPr>
          <w:rFonts w:ascii="Calibri" w:eastAsia="Times New Roman" w:hAnsi="Calibri" w:cs="Calibri"/>
          <w:sz w:val="22"/>
          <w:szCs w:val="22"/>
          <w:lang w:eastAsia="en-GB" w:bidi="kn-IN"/>
        </w:rPr>
        <w:t> </w:t>
      </w:r>
      <w:r w:rsidRPr="00971391">
        <w:rPr>
          <w:rFonts w:ascii="Open Sans" w:eastAsia="Times New Roman" w:hAnsi="Open Sans" w:cs="Calibri"/>
          <w:i/>
          <w:iCs/>
          <w:sz w:val="20"/>
          <w:szCs w:val="20"/>
          <w:lang w:eastAsia="en-GB" w:bidi="kn-IN"/>
        </w:rPr>
        <w:t>The end of fossil fuels</w:t>
      </w:r>
      <w:r w:rsidRPr="00971391">
        <w:rPr>
          <w:rFonts w:ascii="Calibri" w:eastAsia="Times New Roman" w:hAnsi="Calibri" w:cs="Calibri"/>
          <w:sz w:val="22"/>
          <w:szCs w:val="22"/>
          <w:lang w:eastAsia="en-GB" w:bidi="kn-IN"/>
        </w:rPr>
        <w:t xml:space="preserve">. [online] Available at: </w:t>
      </w:r>
      <w:hyperlink r:id="rId8" w:history="1">
        <w:r w:rsidRPr="00971391">
          <w:rPr>
            <w:rFonts w:ascii="Calibri" w:eastAsia="Times New Roman" w:hAnsi="Calibri" w:cs="Calibri"/>
            <w:color w:val="0000FF"/>
            <w:sz w:val="22"/>
            <w:szCs w:val="22"/>
            <w:u w:val="single"/>
            <w:lang w:eastAsia="en-GB" w:bidi="kn-IN"/>
          </w:rPr>
          <w:t>https://ww</w:t>
        </w:r>
        <w:r w:rsidRPr="00971391">
          <w:rPr>
            <w:rFonts w:ascii="Calibri" w:eastAsia="Times New Roman" w:hAnsi="Calibri" w:cs="Calibri"/>
            <w:color w:val="0000FF"/>
            <w:sz w:val="22"/>
            <w:szCs w:val="22"/>
            <w:u w:val="single"/>
            <w:lang w:eastAsia="en-GB" w:bidi="kn-IN"/>
          </w:rPr>
          <w:t>w</w:t>
        </w:r>
        <w:r w:rsidRPr="00971391">
          <w:rPr>
            <w:rFonts w:ascii="Calibri" w:eastAsia="Times New Roman" w:hAnsi="Calibri" w:cs="Calibri"/>
            <w:color w:val="0000FF"/>
            <w:sz w:val="22"/>
            <w:szCs w:val="22"/>
            <w:u w:val="single"/>
            <w:lang w:eastAsia="en-GB" w:bidi="kn-IN"/>
          </w:rPr>
          <w:t>.ecotricity.co.uk/our-green-energy/energy-independence/the-end-of-fossil-fuels</w:t>
        </w:r>
      </w:hyperlink>
      <w:r w:rsidRPr="00971391">
        <w:rPr>
          <w:rFonts w:ascii="Calibri" w:eastAsia="Times New Roman" w:hAnsi="Calibri" w:cs="Calibri"/>
          <w:sz w:val="22"/>
          <w:szCs w:val="22"/>
          <w:lang w:eastAsia="en-GB" w:bidi="kn-IN"/>
        </w:rPr>
        <w:t>.</w:t>
      </w:r>
    </w:p>
    <w:p w14:paraId="0C5CFAF4" w14:textId="77777777" w:rsidR="00971391" w:rsidRPr="00971391" w:rsidRDefault="00F61194" w:rsidP="00971391">
      <w:pPr>
        <w:pStyle w:val="ListParagraph"/>
        <w:numPr>
          <w:ilvl w:val="0"/>
          <w:numId w:val="2"/>
        </w:numPr>
        <w:textAlignment w:val="center"/>
        <w:rPr>
          <w:rFonts w:ascii="Calibri" w:eastAsia="Times New Roman" w:hAnsi="Calibri" w:cs="Calibri"/>
          <w:sz w:val="22"/>
          <w:szCs w:val="22"/>
          <w:lang w:val="en-GB" w:eastAsia="en-GB" w:bidi="kn-IN"/>
        </w:rPr>
      </w:pPr>
      <w:proofErr w:type="spellStart"/>
      <w:r w:rsidRPr="00971391">
        <w:rPr>
          <w:rFonts w:ascii="Calibri" w:eastAsia="Times New Roman" w:hAnsi="Calibri" w:cs="Calibri"/>
          <w:sz w:val="22"/>
          <w:szCs w:val="22"/>
          <w:lang w:val="en-GB" w:eastAsia="en-GB" w:bidi="kn-IN"/>
        </w:rPr>
        <w:t>Buis</w:t>
      </w:r>
      <w:proofErr w:type="spellEnd"/>
      <w:r w:rsidRPr="00971391">
        <w:rPr>
          <w:rFonts w:ascii="Calibri" w:eastAsia="Times New Roman" w:hAnsi="Calibri" w:cs="Calibri"/>
          <w:sz w:val="22"/>
          <w:szCs w:val="22"/>
          <w:lang w:val="en-GB" w:eastAsia="en-GB" w:bidi="kn-IN"/>
        </w:rPr>
        <w:t>, A. (2019).</w:t>
      </w:r>
      <w:r w:rsidRPr="00971391">
        <w:rPr>
          <w:rFonts w:ascii="Calibri" w:eastAsia="Times New Roman" w:hAnsi="Calibri" w:cs="Calibri"/>
          <w:sz w:val="22"/>
          <w:szCs w:val="22"/>
          <w:lang w:eastAsia="en-GB" w:bidi="kn-IN"/>
        </w:rPr>
        <w:t> </w:t>
      </w:r>
      <w:r w:rsidRPr="00971391">
        <w:rPr>
          <w:rFonts w:ascii="Open Sans" w:eastAsia="Times New Roman" w:hAnsi="Open Sans" w:cs="Calibri"/>
          <w:i/>
          <w:iCs/>
          <w:sz w:val="20"/>
          <w:szCs w:val="20"/>
          <w:lang w:eastAsia="en-GB" w:bidi="kn-IN"/>
        </w:rPr>
        <w:t>The Atmosphere: Getting a Handle on Carbon Dioxide – Climate Change: Vital Signs of the Planet</w:t>
      </w:r>
      <w:r w:rsidRPr="00971391">
        <w:rPr>
          <w:rFonts w:ascii="Calibri" w:eastAsia="Times New Roman" w:hAnsi="Calibri" w:cs="Calibri"/>
          <w:sz w:val="22"/>
          <w:szCs w:val="22"/>
          <w:lang w:eastAsia="en-GB" w:bidi="kn-IN"/>
        </w:rPr>
        <w:t xml:space="preserve">. [online] Climate Change: Vital Signs of the Planet. Available at: </w:t>
      </w:r>
      <w:hyperlink r:id="rId9" w:history="1">
        <w:r w:rsidRPr="00971391">
          <w:rPr>
            <w:rFonts w:ascii="Calibri" w:eastAsia="Times New Roman" w:hAnsi="Calibri" w:cs="Calibri"/>
            <w:color w:val="0000FF"/>
            <w:sz w:val="22"/>
            <w:szCs w:val="22"/>
            <w:u w:val="single"/>
            <w:lang w:eastAsia="en-GB" w:bidi="kn-IN"/>
          </w:rPr>
          <w:t>https://climate.nasa.gov/news/2915/the-atmosphere-getting-a-handle-on-carbon-dioxide/</w:t>
        </w:r>
      </w:hyperlink>
      <w:r w:rsidRPr="00971391">
        <w:rPr>
          <w:rFonts w:ascii="Calibri" w:eastAsia="Times New Roman" w:hAnsi="Calibri" w:cs="Calibri"/>
          <w:sz w:val="22"/>
          <w:szCs w:val="22"/>
          <w:lang w:eastAsia="en-GB" w:bidi="kn-IN"/>
        </w:rPr>
        <w:t>.</w:t>
      </w:r>
    </w:p>
    <w:p w14:paraId="0CA276A3" w14:textId="77777777" w:rsidR="00971391" w:rsidRPr="00971391" w:rsidRDefault="00F61194" w:rsidP="00971391">
      <w:pPr>
        <w:pStyle w:val="ListParagraph"/>
        <w:numPr>
          <w:ilvl w:val="0"/>
          <w:numId w:val="2"/>
        </w:numPr>
        <w:textAlignment w:val="center"/>
        <w:rPr>
          <w:rFonts w:ascii="Calibri" w:eastAsia="Times New Roman" w:hAnsi="Calibri" w:cs="Calibri"/>
          <w:sz w:val="22"/>
          <w:szCs w:val="22"/>
          <w:lang w:val="en-GB" w:eastAsia="en-GB" w:bidi="kn-IN"/>
        </w:rPr>
      </w:pPr>
      <w:r w:rsidRPr="00971391">
        <w:rPr>
          <w:rFonts w:ascii="Calibri" w:eastAsia="Times New Roman" w:hAnsi="Calibri" w:cs="Calibri"/>
          <w:sz w:val="22"/>
          <w:szCs w:val="22"/>
          <w:lang w:val="en-GB" w:eastAsia="en-GB" w:bidi="kn-IN"/>
        </w:rPr>
        <w:t>Elder, W. (2019).</w:t>
      </w:r>
      <w:r w:rsidRPr="00971391">
        <w:rPr>
          <w:rFonts w:ascii="Calibri" w:eastAsia="Times New Roman" w:hAnsi="Calibri" w:cs="Calibri"/>
          <w:sz w:val="22"/>
          <w:szCs w:val="22"/>
          <w:lang w:eastAsia="en-GB" w:bidi="kn-IN"/>
        </w:rPr>
        <w:t> </w:t>
      </w:r>
      <w:r w:rsidRPr="00971391">
        <w:rPr>
          <w:rFonts w:ascii="Open Sans" w:eastAsia="Times New Roman" w:hAnsi="Open Sans" w:cs="Calibri"/>
          <w:i/>
          <w:iCs/>
          <w:sz w:val="20"/>
          <w:szCs w:val="20"/>
          <w:lang w:eastAsia="en-GB" w:bidi="kn-IN"/>
        </w:rPr>
        <w:t>Greenhouse Effect</w:t>
      </w:r>
      <w:r w:rsidRPr="00971391">
        <w:rPr>
          <w:rFonts w:ascii="Calibri" w:eastAsia="Times New Roman" w:hAnsi="Calibri" w:cs="Calibri"/>
          <w:sz w:val="22"/>
          <w:szCs w:val="22"/>
          <w:lang w:eastAsia="en-GB" w:bidi="kn-IN"/>
        </w:rPr>
        <w:t xml:space="preserve">. [image] Available at: </w:t>
      </w:r>
      <w:hyperlink r:id="rId10" w:history="1">
        <w:r w:rsidRPr="00971391">
          <w:rPr>
            <w:rFonts w:ascii="Calibri" w:eastAsia="Times New Roman" w:hAnsi="Calibri" w:cs="Calibri"/>
            <w:color w:val="0000FF"/>
            <w:sz w:val="22"/>
            <w:szCs w:val="22"/>
            <w:u w:val="single"/>
            <w:lang w:eastAsia="en-GB" w:bidi="kn-IN"/>
          </w:rPr>
          <w:t>https://www.nps.gov/goga/learn/nature/climate-change-causes.htm</w:t>
        </w:r>
      </w:hyperlink>
      <w:r w:rsidRPr="00971391">
        <w:rPr>
          <w:rFonts w:ascii="Calibri" w:eastAsia="Times New Roman" w:hAnsi="Calibri" w:cs="Calibri"/>
          <w:sz w:val="22"/>
          <w:szCs w:val="22"/>
          <w:lang w:eastAsia="en-GB" w:bidi="kn-IN"/>
        </w:rPr>
        <w:t>.</w:t>
      </w:r>
    </w:p>
    <w:p w14:paraId="0B3277FA" w14:textId="620339DD" w:rsidR="00971391" w:rsidRPr="00971391" w:rsidRDefault="00971391" w:rsidP="00971391">
      <w:pPr>
        <w:pStyle w:val="ListParagraph"/>
        <w:numPr>
          <w:ilvl w:val="0"/>
          <w:numId w:val="2"/>
        </w:numPr>
        <w:textAlignment w:val="center"/>
        <w:rPr>
          <w:rFonts w:ascii="Calibri" w:eastAsia="Times New Roman" w:hAnsi="Calibri" w:cs="Calibri"/>
          <w:sz w:val="22"/>
          <w:szCs w:val="22"/>
          <w:lang w:val="en-GB" w:eastAsia="en-GB" w:bidi="kn-IN"/>
        </w:rPr>
      </w:pPr>
      <w:r w:rsidRPr="00971391">
        <w:rPr>
          <w:rFonts w:ascii="Open Sans" w:eastAsia="Times New Roman" w:hAnsi="Open Sans" w:cs="Times New Roman"/>
          <w:color w:val="000000"/>
          <w:sz w:val="20"/>
          <w:szCs w:val="20"/>
          <w:shd w:val="clear" w:color="auto" w:fill="FFFFFF"/>
          <w:lang w:eastAsia="en-GB" w:bidi="kn-IN"/>
        </w:rPr>
        <w:t>Kumar, R., Rao, P. and Arumugam, M. (2015). </w:t>
      </w:r>
      <w:r w:rsidRPr="00971391">
        <w:rPr>
          <w:rFonts w:ascii="Open Sans" w:eastAsia="Times New Roman" w:hAnsi="Open Sans" w:cs="Times New Roman"/>
          <w:i/>
          <w:iCs/>
          <w:color w:val="000000"/>
          <w:sz w:val="20"/>
          <w:szCs w:val="20"/>
          <w:lang w:eastAsia="en-GB" w:bidi="kn-IN"/>
        </w:rPr>
        <w:t>Lipid extraction methods from microalgae: a comprehensive review</w:t>
      </w:r>
      <w:r w:rsidRPr="00971391">
        <w:rPr>
          <w:rFonts w:ascii="Open Sans" w:eastAsia="Times New Roman" w:hAnsi="Open Sans" w:cs="Times New Roman"/>
          <w:color w:val="000000"/>
          <w:sz w:val="20"/>
          <w:szCs w:val="20"/>
          <w:shd w:val="clear" w:color="auto" w:fill="FFFFFF"/>
          <w:lang w:eastAsia="en-GB" w:bidi="kn-IN"/>
        </w:rPr>
        <w:t xml:space="preserve">. [online] Frontiers in Energy Research. Available at: </w:t>
      </w:r>
      <w:hyperlink r:id="rId11" w:history="1">
        <w:r w:rsidRPr="00314294">
          <w:rPr>
            <w:rStyle w:val="Hyperlink"/>
            <w:rFonts w:ascii="Open Sans" w:eastAsia="Times New Roman" w:hAnsi="Open Sans" w:cs="Times New Roman"/>
            <w:sz w:val="20"/>
            <w:szCs w:val="20"/>
            <w:shd w:val="clear" w:color="auto" w:fill="FFFFFF"/>
            <w:lang w:eastAsia="en-GB" w:bidi="kn-IN"/>
          </w:rPr>
          <w:t>https://www.frontiersin.org/articles/10.3389/fenrg.2014.00061/full</w:t>
        </w:r>
      </w:hyperlink>
      <w:r w:rsidRPr="00971391">
        <w:rPr>
          <w:rFonts w:ascii="Open Sans" w:eastAsia="Times New Roman" w:hAnsi="Open Sans" w:cs="Times New Roman"/>
          <w:color w:val="000000"/>
          <w:sz w:val="20"/>
          <w:szCs w:val="20"/>
          <w:shd w:val="clear" w:color="auto" w:fill="FFFFFF"/>
          <w:lang w:eastAsia="en-GB" w:bidi="kn-IN"/>
        </w:rPr>
        <w:t>.</w:t>
      </w:r>
    </w:p>
    <w:p w14:paraId="484EF213" w14:textId="0A958DC3" w:rsidR="00971391" w:rsidRDefault="00971391" w:rsidP="00971391">
      <w:pPr>
        <w:pStyle w:val="ListParagraph"/>
        <w:numPr>
          <w:ilvl w:val="0"/>
          <w:numId w:val="2"/>
        </w:numPr>
        <w:textAlignment w:val="center"/>
        <w:rPr>
          <w:rFonts w:ascii="Calibri" w:eastAsia="Times New Roman" w:hAnsi="Calibri" w:cs="Calibri"/>
          <w:sz w:val="22"/>
          <w:szCs w:val="22"/>
          <w:lang w:val="en-GB" w:eastAsia="en-GB" w:bidi="kn-IN"/>
        </w:rPr>
      </w:pPr>
      <w:r w:rsidRPr="00971391">
        <w:rPr>
          <w:rFonts w:ascii="Calibri" w:eastAsia="Times New Roman" w:hAnsi="Calibri" w:cs="Calibri"/>
          <w:sz w:val="22"/>
          <w:szCs w:val="22"/>
          <w:lang w:val="en-GB" w:eastAsia="en-GB" w:bidi="kn-IN"/>
        </w:rPr>
        <w:t xml:space="preserve">National </w:t>
      </w:r>
      <w:proofErr w:type="spellStart"/>
      <w:r w:rsidRPr="00971391">
        <w:rPr>
          <w:rFonts w:ascii="Calibri" w:eastAsia="Times New Roman" w:hAnsi="Calibri" w:cs="Calibri"/>
          <w:sz w:val="22"/>
          <w:szCs w:val="22"/>
          <w:lang w:val="en-GB" w:eastAsia="en-GB" w:bidi="kn-IN"/>
        </w:rPr>
        <w:t>Center</w:t>
      </w:r>
      <w:proofErr w:type="spellEnd"/>
      <w:r w:rsidRPr="00971391">
        <w:rPr>
          <w:rFonts w:ascii="Calibri" w:eastAsia="Times New Roman" w:hAnsi="Calibri" w:cs="Calibri"/>
          <w:sz w:val="22"/>
          <w:szCs w:val="22"/>
          <w:lang w:val="en-GB" w:eastAsia="en-GB" w:bidi="kn-IN"/>
        </w:rPr>
        <w:t xml:space="preserve"> for Biotechnology Information. PubChem Database. Chloroform, CID=6212, </w:t>
      </w:r>
      <w:hyperlink r:id="rId12" w:history="1">
        <w:r w:rsidRPr="00314294">
          <w:rPr>
            <w:rStyle w:val="Hyperlink"/>
            <w:rFonts w:ascii="Calibri" w:eastAsia="Times New Roman" w:hAnsi="Calibri" w:cs="Calibri"/>
            <w:sz w:val="22"/>
            <w:szCs w:val="22"/>
            <w:lang w:val="en-GB" w:eastAsia="en-GB" w:bidi="kn-IN"/>
          </w:rPr>
          <w:t>https://pubchem.ncbi.nlm.nih.gov/compound/Chloroform</w:t>
        </w:r>
      </w:hyperlink>
    </w:p>
    <w:p w14:paraId="3D853DA8" w14:textId="7F63BEA5" w:rsidR="00971391" w:rsidRPr="00971391" w:rsidRDefault="00971391" w:rsidP="00971391">
      <w:pPr>
        <w:pStyle w:val="ListParagraph"/>
        <w:numPr>
          <w:ilvl w:val="0"/>
          <w:numId w:val="2"/>
        </w:numPr>
        <w:rPr>
          <w:rFonts w:ascii="Times New Roman" w:eastAsia="Times New Roman" w:hAnsi="Times New Roman" w:cs="Times New Roman"/>
          <w:lang w:eastAsia="en-GB" w:bidi="kn-IN"/>
        </w:rPr>
      </w:pPr>
      <w:r w:rsidRPr="00971391">
        <w:rPr>
          <w:rFonts w:ascii="Open Sans" w:eastAsia="Times New Roman" w:hAnsi="Open Sans" w:cs="Times New Roman"/>
          <w:color w:val="000000"/>
          <w:sz w:val="20"/>
          <w:szCs w:val="20"/>
          <w:shd w:val="clear" w:color="auto" w:fill="FFFFFF"/>
          <w:lang w:eastAsia="en-GB" w:bidi="kn-IN"/>
        </w:rPr>
        <w:lastRenderedPageBreak/>
        <w:t xml:space="preserve">Energy 101 | Algae-to-Fuels. (2012). [video] Available at: </w:t>
      </w:r>
      <w:hyperlink r:id="rId13" w:history="1">
        <w:r w:rsidRPr="00314294">
          <w:rPr>
            <w:rStyle w:val="Hyperlink"/>
            <w:rFonts w:ascii="Open Sans" w:eastAsia="Times New Roman" w:hAnsi="Open Sans" w:cs="Times New Roman"/>
            <w:sz w:val="20"/>
            <w:szCs w:val="20"/>
            <w:shd w:val="clear" w:color="auto" w:fill="FFFFFF"/>
            <w:lang w:eastAsia="en-GB" w:bidi="kn-IN"/>
          </w:rPr>
          <w:t>https://www.youtube.com/watch?v=IxyvVkeW7Nk&amp;feature=emb_logo</w:t>
        </w:r>
      </w:hyperlink>
      <w:r w:rsidRPr="00971391">
        <w:rPr>
          <w:rFonts w:ascii="Open Sans" w:eastAsia="Times New Roman" w:hAnsi="Open Sans" w:cs="Times New Roman"/>
          <w:color w:val="000000"/>
          <w:sz w:val="20"/>
          <w:szCs w:val="20"/>
          <w:shd w:val="clear" w:color="auto" w:fill="FFFFFF"/>
          <w:lang w:eastAsia="en-GB" w:bidi="kn-IN"/>
        </w:rPr>
        <w:t>.</w:t>
      </w:r>
    </w:p>
    <w:p w14:paraId="1E6CF69A" w14:textId="25095A85" w:rsidR="00971391" w:rsidRPr="00971391" w:rsidRDefault="00971391" w:rsidP="00971391">
      <w:pPr>
        <w:pStyle w:val="ListParagraph"/>
        <w:numPr>
          <w:ilvl w:val="0"/>
          <w:numId w:val="2"/>
        </w:numPr>
        <w:rPr>
          <w:rFonts w:ascii="Times New Roman" w:eastAsia="Times New Roman" w:hAnsi="Times New Roman" w:cs="Times New Roman"/>
          <w:lang w:eastAsia="en-GB" w:bidi="kn-IN"/>
        </w:rPr>
      </w:pPr>
      <w:r w:rsidRPr="00971391">
        <w:rPr>
          <w:rFonts w:ascii="Open Sans" w:eastAsia="Times New Roman" w:hAnsi="Open Sans" w:cs="Times New Roman"/>
          <w:color w:val="000000"/>
          <w:sz w:val="20"/>
          <w:szCs w:val="20"/>
          <w:shd w:val="clear" w:color="auto" w:fill="FFFFFF"/>
          <w:lang w:val="de-AT" w:eastAsia="en-GB" w:bidi="kn-IN"/>
        </w:rPr>
        <w:t xml:space="preserve">Chen, Z., Wang, L., Qiu, S. </w:t>
      </w:r>
      <w:proofErr w:type="spellStart"/>
      <w:r w:rsidRPr="00971391">
        <w:rPr>
          <w:rFonts w:ascii="Open Sans" w:eastAsia="Times New Roman" w:hAnsi="Open Sans" w:cs="Times New Roman"/>
          <w:color w:val="000000"/>
          <w:sz w:val="20"/>
          <w:szCs w:val="20"/>
          <w:shd w:val="clear" w:color="auto" w:fill="FFFFFF"/>
          <w:lang w:val="de-AT" w:eastAsia="en-GB" w:bidi="kn-IN"/>
        </w:rPr>
        <w:t>and</w:t>
      </w:r>
      <w:proofErr w:type="spellEnd"/>
      <w:r w:rsidRPr="00971391">
        <w:rPr>
          <w:rFonts w:ascii="Open Sans" w:eastAsia="Times New Roman" w:hAnsi="Open Sans" w:cs="Times New Roman"/>
          <w:color w:val="000000"/>
          <w:sz w:val="20"/>
          <w:szCs w:val="20"/>
          <w:shd w:val="clear" w:color="auto" w:fill="FFFFFF"/>
          <w:lang w:val="de-AT" w:eastAsia="en-GB" w:bidi="kn-IN"/>
        </w:rPr>
        <w:t xml:space="preserve"> </w:t>
      </w:r>
      <w:proofErr w:type="spellStart"/>
      <w:r w:rsidRPr="00971391">
        <w:rPr>
          <w:rFonts w:ascii="Open Sans" w:eastAsia="Times New Roman" w:hAnsi="Open Sans" w:cs="Times New Roman"/>
          <w:color w:val="000000"/>
          <w:sz w:val="20"/>
          <w:szCs w:val="20"/>
          <w:shd w:val="clear" w:color="auto" w:fill="FFFFFF"/>
          <w:lang w:val="de-AT" w:eastAsia="en-GB" w:bidi="kn-IN"/>
        </w:rPr>
        <w:t>Ge</w:t>
      </w:r>
      <w:proofErr w:type="spellEnd"/>
      <w:r w:rsidRPr="00971391">
        <w:rPr>
          <w:rFonts w:ascii="Open Sans" w:eastAsia="Times New Roman" w:hAnsi="Open Sans" w:cs="Times New Roman"/>
          <w:color w:val="000000"/>
          <w:sz w:val="20"/>
          <w:szCs w:val="20"/>
          <w:shd w:val="clear" w:color="auto" w:fill="FFFFFF"/>
          <w:lang w:val="de-AT" w:eastAsia="en-GB" w:bidi="kn-IN"/>
        </w:rPr>
        <w:t>, S. (2018). </w:t>
      </w:r>
      <w:r w:rsidRPr="00971391">
        <w:rPr>
          <w:rFonts w:ascii="Open Sans" w:eastAsia="Times New Roman" w:hAnsi="Open Sans" w:cs="Times New Roman"/>
          <w:i/>
          <w:iCs/>
          <w:color w:val="000000"/>
          <w:sz w:val="20"/>
          <w:szCs w:val="20"/>
          <w:lang w:eastAsia="en-GB" w:bidi="kn-IN"/>
        </w:rPr>
        <w:t>Determination of Microalgal Lipid Content and Fatty Acid for Biofuel Production</w:t>
      </w:r>
      <w:r w:rsidRPr="00971391">
        <w:rPr>
          <w:rFonts w:ascii="Open Sans" w:eastAsia="Times New Roman" w:hAnsi="Open Sans" w:cs="Times New Roman"/>
          <w:color w:val="000000"/>
          <w:sz w:val="20"/>
          <w:szCs w:val="20"/>
          <w:shd w:val="clear" w:color="auto" w:fill="FFFFFF"/>
          <w:lang w:eastAsia="en-GB" w:bidi="kn-IN"/>
        </w:rPr>
        <w:t xml:space="preserve">. [online] </w:t>
      </w:r>
      <w:proofErr w:type="spellStart"/>
      <w:r w:rsidRPr="00971391">
        <w:rPr>
          <w:rFonts w:ascii="Open Sans" w:eastAsia="Times New Roman" w:hAnsi="Open Sans" w:cs="Times New Roman"/>
          <w:color w:val="000000"/>
          <w:sz w:val="20"/>
          <w:szCs w:val="20"/>
          <w:shd w:val="clear" w:color="auto" w:fill="FFFFFF"/>
          <w:lang w:eastAsia="en-GB" w:bidi="kn-IN"/>
        </w:rPr>
        <w:t>Hindawi</w:t>
      </w:r>
      <w:proofErr w:type="spellEnd"/>
      <w:r w:rsidRPr="00971391">
        <w:rPr>
          <w:rFonts w:ascii="Open Sans" w:eastAsia="Times New Roman" w:hAnsi="Open Sans" w:cs="Times New Roman"/>
          <w:color w:val="000000"/>
          <w:sz w:val="20"/>
          <w:szCs w:val="20"/>
          <w:shd w:val="clear" w:color="auto" w:fill="FFFFFF"/>
          <w:lang w:eastAsia="en-GB" w:bidi="kn-IN"/>
        </w:rPr>
        <w:t xml:space="preserve">. Available at: </w:t>
      </w:r>
      <w:hyperlink r:id="rId14" w:history="1">
        <w:r w:rsidRPr="00314294">
          <w:rPr>
            <w:rStyle w:val="Hyperlink"/>
            <w:rFonts w:ascii="Open Sans" w:eastAsia="Times New Roman" w:hAnsi="Open Sans" w:cs="Times New Roman"/>
            <w:sz w:val="20"/>
            <w:szCs w:val="20"/>
            <w:shd w:val="clear" w:color="auto" w:fill="FFFFFF"/>
            <w:lang w:eastAsia="en-GB" w:bidi="kn-IN"/>
          </w:rPr>
          <w:t>https://www.hindawi.com/journals/bmri/2018/1503126/</w:t>
        </w:r>
      </w:hyperlink>
      <w:r w:rsidRPr="00971391">
        <w:rPr>
          <w:rFonts w:ascii="Open Sans" w:eastAsia="Times New Roman" w:hAnsi="Open Sans" w:cs="Times New Roman"/>
          <w:color w:val="000000"/>
          <w:sz w:val="20"/>
          <w:szCs w:val="20"/>
          <w:shd w:val="clear" w:color="auto" w:fill="FFFFFF"/>
          <w:lang w:eastAsia="en-GB" w:bidi="kn-IN"/>
        </w:rPr>
        <w:t>.</w:t>
      </w:r>
    </w:p>
    <w:p w14:paraId="1176291D" w14:textId="277E1243" w:rsidR="00971391" w:rsidRPr="00971391" w:rsidRDefault="00971391" w:rsidP="00971391">
      <w:pPr>
        <w:pStyle w:val="ListParagraph"/>
        <w:numPr>
          <w:ilvl w:val="0"/>
          <w:numId w:val="2"/>
        </w:numPr>
        <w:rPr>
          <w:rFonts w:ascii="Times New Roman" w:eastAsia="Times New Roman" w:hAnsi="Times New Roman" w:cs="Times New Roman"/>
          <w:lang w:eastAsia="en-GB" w:bidi="kn-IN"/>
        </w:rPr>
      </w:pPr>
      <w:r w:rsidRPr="00971391">
        <w:rPr>
          <w:rFonts w:ascii="Open Sans" w:eastAsia="Times New Roman" w:hAnsi="Open Sans" w:cs="Times New Roman"/>
          <w:color w:val="000000"/>
          <w:sz w:val="20"/>
          <w:szCs w:val="20"/>
          <w:shd w:val="clear" w:color="auto" w:fill="FFFFFF"/>
          <w:lang w:eastAsia="en-GB" w:bidi="kn-IN"/>
        </w:rPr>
        <w:t>Vries, S. (2017). </w:t>
      </w:r>
      <w:r w:rsidRPr="00971391">
        <w:rPr>
          <w:rFonts w:ascii="Open Sans" w:eastAsia="Times New Roman" w:hAnsi="Open Sans" w:cs="Times New Roman"/>
          <w:i/>
          <w:iCs/>
          <w:color w:val="000000"/>
          <w:sz w:val="20"/>
          <w:szCs w:val="20"/>
          <w:lang w:eastAsia="en-GB" w:bidi="kn-IN"/>
        </w:rPr>
        <w:t xml:space="preserve">5 Types of Bias in Data &amp; Analytics - </w:t>
      </w:r>
      <w:proofErr w:type="spellStart"/>
      <w:r w:rsidRPr="00971391">
        <w:rPr>
          <w:rFonts w:ascii="Open Sans" w:eastAsia="Times New Roman" w:hAnsi="Open Sans" w:cs="Times New Roman"/>
          <w:i/>
          <w:iCs/>
          <w:color w:val="000000"/>
          <w:sz w:val="20"/>
          <w:szCs w:val="20"/>
          <w:lang w:eastAsia="en-GB" w:bidi="kn-IN"/>
        </w:rPr>
        <w:t>Cmotions</w:t>
      </w:r>
      <w:proofErr w:type="spellEnd"/>
      <w:r w:rsidRPr="00971391">
        <w:rPr>
          <w:rFonts w:ascii="Open Sans" w:eastAsia="Times New Roman" w:hAnsi="Open Sans" w:cs="Times New Roman"/>
          <w:color w:val="000000"/>
          <w:sz w:val="20"/>
          <w:szCs w:val="20"/>
          <w:shd w:val="clear" w:color="auto" w:fill="FFFFFF"/>
          <w:lang w:eastAsia="en-GB" w:bidi="kn-IN"/>
        </w:rPr>
        <w:t xml:space="preserve">. [online] </w:t>
      </w:r>
      <w:proofErr w:type="spellStart"/>
      <w:r w:rsidRPr="00971391">
        <w:rPr>
          <w:rFonts w:ascii="Open Sans" w:eastAsia="Times New Roman" w:hAnsi="Open Sans" w:cs="Times New Roman"/>
          <w:color w:val="000000"/>
          <w:sz w:val="20"/>
          <w:szCs w:val="20"/>
          <w:shd w:val="clear" w:color="auto" w:fill="FFFFFF"/>
          <w:lang w:eastAsia="en-GB" w:bidi="kn-IN"/>
        </w:rPr>
        <w:t>Cmotions</w:t>
      </w:r>
      <w:proofErr w:type="spellEnd"/>
      <w:r w:rsidRPr="00971391">
        <w:rPr>
          <w:rFonts w:ascii="Open Sans" w:eastAsia="Times New Roman" w:hAnsi="Open Sans" w:cs="Times New Roman"/>
          <w:color w:val="000000"/>
          <w:sz w:val="20"/>
          <w:szCs w:val="20"/>
          <w:shd w:val="clear" w:color="auto" w:fill="FFFFFF"/>
          <w:lang w:eastAsia="en-GB" w:bidi="kn-IN"/>
        </w:rPr>
        <w:t xml:space="preserve">. Available at: </w:t>
      </w:r>
      <w:hyperlink r:id="rId15" w:history="1">
        <w:r w:rsidRPr="00314294">
          <w:rPr>
            <w:rStyle w:val="Hyperlink"/>
            <w:rFonts w:ascii="Open Sans" w:eastAsia="Times New Roman" w:hAnsi="Open Sans" w:cs="Times New Roman"/>
            <w:sz w:val="20"/>
            <w:szCs w:val="20"/>
            <w:shd w:val="clear" w:color="auto" w:fill="FFFFFF"/>
            <w:lang w:eastAsia="en-GB" w:bidi="kn-IN"/>
          </w:rPr>
          <w:t>https://cmotions.nl/en/5-typen-bias-data-analytics/</w:t>
        </w:r>
      </w:hyperlink>
      <w:r w:rsidRPr="00971391">
        <w:rPr>
          <w:rFonts w:ascii="Open Sans" w:eastAsia="Times New Roman" w:hAnsi="Open Sans" w:cs="Times New Roman"/>
          <w:color w:val="000000"/>
          <w:sz w:val="20"/>
          <w:szCs w:val="20"/>
          <w:shd w:val="clear" w:color="auto" w:fill="FFFFFF"/>
          <w:lang w:eastAsia="en-GB" w:bidi="kn-IN"/>
        </w:rPr>
        <w:t>.</w:t>
      </w:r>
    </w:p>
    <w:p w14:paraId="4593561B" w14:textId="77777777" w:rsidR="00971391" w:rsidRPr="00971391" w:rsidRDefault="00971391" w:rsidP="00971391">
      <w:pPr>
        <w:pStyle w:val="ListParagraph"/>
        <w:numPr>
          <w:ilvl w:val="0"/>
          <w:numId w:val="2"/>
        </w:numPr>
        <w:rPr>
          <w:rFonts w:ascii="Times New Roman" w:eastAsia="Times New Roman" w:hAnsi="Times New Roman" w:cs="Times New Roman"/>
          <w:lang w:eastAsia="en-GB" w:bidi="kn-IN"/>
        </w:rPr>
      </w:pPr>
    </w:p>
    <w:p w14:paraId="072933FC" w14:textId="77777777" w:rsidR="00F61194" w:rsidRDefault="00F61194"/>
    <w:sectPr w:rsidR="00F61194" w:rsidSect="00DB5A97">
      <w:headerReference w:type="default" r:id="rId16"/>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323437" w14:textId="77777777" w:rsidR="00411592" w:rsidRDefault="00411592" w:rsidP="00971391">
      <w:r>
        <w:separator/>
      </w:r>
    </w:p>
  </w:endnote>
  <w:endnote w:type="continuationSeparator" w:id="0">
    <w:p w14:paraId="5386DC82" w14:textId="77777777" w:rsidR="00411592" w:rsidRDefault="00411592" w:rsidP="00971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unga">
    <w:panose1 w:val="020B0502040204020203"/>
    <w:charset w:val="00"/>
    <w:family w:val="swiss"/>
    <w:pitch w:val="variable"/>
    <w:sig w:usb0="00400003" w:usb1="00000000" w:usb2="00000000" w:usb3="00000000" w:csb0="00000001" w:csb1="00000000"/>
  </w:font>
  <w:font w:name="Open Sans">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8C4136" w14:textId="77777777" w:rsidR="00411592" w:rsidRDefault="00411592" w:rsidP="00971391">
      <w:r>
        <w:separator/>
      </w:r>
    </w:p>
  </w:footnote>
  <w:footnote w:type="continuationSeparator" w:id="0">
    <w:p w14:paraId="1F6B6966" w14:textId="77777777" w:rsidR="00411592" w:rsidRDefault="00411592" w:rsidP="009713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232741" w14:textId="5BACEA3E" w:rsidR="00971391" w:rsidRDefault="00971391" w:rsidP="00971391">
    <w:pPr>
      <w:pStyle w:val="Header"/>
      <w:jc w:val="right"/>
    </w:pPr>
    <w:r w:rsidRPr="00971391">
      <w:rPr>
        <w:b/>
        <w:bCs/>
      </w:rPr>
      <w:t>By</w:t>
    </w:r>
    <w:r>
      <w:t xml:space="preserve"> – Vishnu Sivakumar (DY5)</w:t>
    </w:r>
  </w:p>
  <w:p w14:paraId="01BD5A5D" w14:textId="1320D6F4" w:rsidR="00971391" w:rsidRPr="00971391" w:rsidRDefault="00971391" w:rsidP="00971391">
    <w:pPr>
      <w:pStyle w:val="Header"/>
      <w:jc w:val="right"/>
    </w:pPr>
    <w:r w:rsidRPr="00971391">
      <w:rPr>
        <w:b/>
        <w:bCs/>
      </w:rPr>
      <w:t>School</w:t>
    </w:r>
    <w:r>
      <w:rPr>
        <w:b/>
        <w:bCs/>
      </w:rPr>
      <w:t xml:space="preserve"> </w:t>
    </w:r>
    <w:r>
      <w:t>– John Monash Science School</w:t>
    </w:r>
  </w:p>
  <w:p w14:paraId="3F944105" w14:textId="4833575A" w:rsidR="00971391" w:rsidRDefault="00971391" w:rsidP="00971391">
    <w:pPr>
      <w:pStyle w:val="Header"/>
      <w:jc w:val="right"/>
    </w:pPr>
    <w:r w:rsidRPr="00971391">
      <w:rPr>
        <w:b/>
        <w:bCs/>
      </w:rPr>
      <w:t>Teacher</w:t>
    </w:r>
    <w:r>
      <w:t xml:space="preserve"> - Ms Bay</w:t>
    </w:r>
  </w:p>
  <w:p w14:paraId="41E47BFB" w14:textId="235BEA14" w:rsidR="00971391" w:rsidRDefault="00971391" w:rsidP="00971391">
    <w:pPr>
      <w:pStyle w:val="Header"/>
      <w:jc w:val="right"/>
    </w:pPr>
    <w:r w:rsidRPr="00971391">
      <w:rPr>
        <w:b/>
        <w:bCs/>
      </w:rPr>
      <w:t>Contact</w:t>
    </w:r>
    <w:r>
      <w:t xml:space="preserve"> - </w:t>
    </w:r>
    <w:hyperlink r:id="rId1" w:history="1">
      <w:r w:rsidRPr="00314294">
        <w:rPr>
          <w:rStyle w:val="Hyperlink"/>
        </w:rPr>
        <w:t>siv0006@jmss.vic.edu.au</w:t>
      </w:r>
    </w:hyperlink>
  </w:p>
  <w:p w14:paraId="4B8CE294" w14:textId="77777777" w:rsidR="00971391" w:rsidRDefault="009713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3B30EA"/>
    <w:multiLevelType w:val="hybridMultilevel"/>
    <w:tmpl w:val="6ADCD35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4147486"/>
    <w:multiLevelType w:val="multilevel"/>
    <w:tmpl w:val="3A066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194"/>
    <w:rsid w:val="003B2771"/>
    <w:rsid w:val="00411592"/>
    <w:rsid w:val="00914DB9"/>
    <w:rsid w:val="00971391"/>
    <w:rsid w:val="00B24670"/>
    <w:rsid w:val="00BB45C8"/>
    <w:rsid w:val="00C41915"/>
    <w:rsid w:val="00D81D52"/>
    <w:rsid w:val="00DB5A97"/>
    <w:rsid w:val="00DD3EE0"/>
    <w:rsid w:val="00F61194"/>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decimalSymbol w:val="."/>
  <w:listSeparator w:val=","/>
  <w14:docId w14:val="134FFC2F"/>
  <w15:chartTrackingRefBased/>
  <w15:docId w15:val="{24B55DD9-D860-EA43-B9DA-3C090D1A1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61194"/>
    <w:pPr>
      <w:spacing w:before="100" w:beforeAutospacing="1" w:after="100" w:afterAutospacing="1"/>
    </w:pPr>
    <w:rPr>
      <w:rFonts w:ascii="Times New Roman" w:eastAsia="Times New Roman" w:hAnsi="Times New Roman" w:cs="Times New Roman"/>
      <w:lang w:eastAsia="en-GB" w:bidi="kn-IN"/>
    </w:rPr>
  </w:style>
  <w:style w:type="character" w:styleId="Hyperlink">
    <w:name w:val="Hyperlink"/>
    <w:basedOn w:val="DefaultParagraphFont"/>
    <w:uiPriority w:val="99"/>
    <w:unhideWhenUsed/>
    <w:rsid w:val="00F61194"/>
    <w:rPr>
      <w:color w:val="0000FF"/>
      <w:u w:val="single"/>
    </w:rPr>
  </w:style>
  <w:style w:type="character" w:customStyle="1" w:styleId="apple-converted-space">
    <w:name w:val="apple-converted-space"/>
    <w:basedOn w:val="DefaultParagraphFont"/>
    <w:rsid w:val="00971391"/>
  </w:style>
  <w:style w:type="paragraph" w:styleId="ListParagraph">
    <w:name w:val="List Paragraph"/>
    <w:basedOn w:val="Normal"/>
    <w:uiPriority w:val="34"/>
    <w:qFormat/>
    <w:rsid w:val="00971391"/>
    <w:pPr>
      <w:ind w:left="720"/>
      <w:contextualSpacing/>
    </w:pPr>
  </w:style>
  <w:style w:type="character" w:styleId="UnresolvedMention">
    <w:name w:val="Unresolved Mention"/>
    <w:basedOn w:val="DefaultParagraphFont"/>
    <w:uiPriority w:val="99"/>
    <w:semiHidden/>
    <w:unhideWhenUsed/>
    <w:rsid w:val="00971391"/>
    <w:rPr>
      <w:color w:val="605E5C"/>
      <w:shd w:val="clear" w:color="auto" w:fill="E1DFDD"/>
    </w:rPr>
  </w:style>
  <w:style w:type="paragraph" w:styleId="Header">
    <w:name w:val="header"/>
    <w:basedOn w:val="Normal"/>
    <w:link w:val="HeaderChar"/>
    <w:uiPriority w:val="99"/>
    <w:unhideWhenUsed/>
    <w:rsid w:val="00971391"/>
    <w:pPr>
      <w:tabs>
        <w:tab w:val="center" w:pos="4680"/>
        <w:tab w:val="right" w:pos="9360"/>
      </w:tabs>
    </w:pPr>
  </w:style>
  <w:style w:type="character" w:customStyle="1" w:styleId="HeaderChar">
    <w:name w:val="Header Char"/>
    <w:basedOn w:val="DefaultParagraphFont"/>
    <w:link w:val="Header"/>
    <w:uiPriority w:val="99"/>
    <w:rsid w:val="00971391"/>
  </w:style>
  <w:style w:type="paragraph" w:styleId="Footer">
    <w:name w:val="footer"/>
    <w:basedOn w:val="Normal"/>
    <w:link w:val="FooterChar"/>
    <w:uiPriority w:val="99"/>
    <w:unhideWhenUsed/>
    <w:rsid w:val="00971391"/>
    <w:pPr>
      <w:tabs>
        <w:tab w:val="center" w:pos="4680"/>
        <w:tab w:val="right" w:pos="9360"/>
      </w:tabs>
    </w:pPr>
  </w:style>
  <w:style w:type="character" w:customStyle="1" w:styleId="FooterChar">
    <w:name w:val="Footer Char"/>
    <w:basedOn w:val="DefaultParagraphFont"/>
    <w:link w:val="Footer"/>
    <w:uiPriority w:val="99"/>
    <w:rsid w:val="009713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4133050">
      <w:bodyDiv w:val="1"/>
      <w:marLeft w:val="0"/>
      <w:marRight w:val="0"/>
      <w:marTop w:val="0"/>
      <w:marBottom w:val="0"/>
      <w:divBdr>
        <w:top w:val="none" w:sz="0" w:space="0" w:color="auto"/>
        <w:left w:val="none" w:sz="0" w:space="0" w:color="auto"/>
        <w:bottom w:val="none" w:sz="0" w:space="0" w:color="auto"/>
        <w:right w:val="none" w:sz="0" w:space="0" w:color="auto"/>
      </w:divBdr>
    </w:div>
    <w:div w:id="514686262">
      <w:bodyDiv w:val="1"/>
      <w:marLeft w:val="0"/>
      <w:marRight w:val="0"/>
      <w:marTop w:val="0"/>
      <w:marBottom w:val="0"/>
      <w:divBdr>
        <w:top w:val="none" w:sz="0" w:space="0" w:color="auto"/>
        <w:left w:val="none" w:sz="0" w:space="0" w:color="auto"/>
        <w:bottom w:val="none" w:sz="0" w:space="0" w:color="auto"/>
        <w:right w:val="none" w:sz="0" w:space="0" w:color="auto"/>
      </w:divBdr>
    </w:div>
    <w:div w:id="579681089">
      <w:bodyDiv w:val="1"/>
      <w:marLeft w:val="0"/>
      <w:marRight w:val="0"/>
      <w:marTop w:val="0"/>
      <w:marBottom w:val="0"/>
      <w:divBdr>
        <w:top w:val="none" w:sz="0" w:space="0" w:color="auto"/>
        <w:left w:val="none" w:sz="0" w:space="0" w:color="auto"/>
        <w:bottom w:val="none" w:sz="0" w:space="0" w:color="auto"/>
        <w:right w:val="none" w:sz="0" w:space="0" w:color="auto"/>
      </w:divBdr>
      <w:divsChild>
        <w:div w:id="2103866677">
          <w:marLeft w:val="0"/>
          <w:marRight w:val="0"/>
          <w:marTop w:val="0"/>
          <w:marBottom w:val="0"/>
          <w:divBdr>
            <w:top w:val="none" w:sz="0" w:space="0" w:color="auto"/>
            <w:left w:val="none" w:sz="0" w:space="0" w:color="auto"/>
            <w:bottom w:val="none" w:sz="0" w:space="0" w:color="auto"/>
            <w:right w:val="none" w:sz="0" w:space="0" w:color="auto"/>
          </w:divBdr>
          <w:divsChild>
            <w:div w:id="904796825">
              <w:marLeft w:val="0"/>
              <w:marRight w:val="0"/>
              <w:marTop w:val="0"/>
              <w:marBottom w:val="0"/>
              <w:divBdr>
                <w:top w:val="none" w:sz="0" w:space="0" w:color="auto"/>
                <w:left w:val="none" w:sz="0" w:space="0" w:color="auto"/>
                <w:bottom w:val="none" w:sz="0" w:space="0" w:color="auto"/>
                <w:right w:val="none" w:sz="0" w:space="0" w:color="auto"/>
              </w:divBdr>
              <w:divsChild>
                <w:div w:id="39728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769347">
      <w:bodyDiv w:val="1"/>
      <w:marLeft w:val="0"/>
      <w:marRight w:val="0"/>
      <w:marTop w:val="0"/>
      <w:marBottom w:val="0"/>
      <w:divBdr>
        <w:top w:val="none" w:sz="0" w:space="0" w:color="auto"/>
        <w:left w:val="none" w:sz="0" w:space="0" w:color="auto"/>
        <w:bottom w:val="none" w:sz="0" w:space="0" w:color="auto"/>
        <w:right w:val="none" w:sz="0" w:space="0" w:color="auto"/>
      </w:divBdr>
    </w:div>
    <w:div w:id="881668757">
      <w:bodyDiv w:val="1"/>
      <w:marLeft w:val="0"/>
      <w:marRight w:val="0"/>
      <w:marTop w:val="0"/>
      <w:marBottom w:val="0"/>
      <w:divBdr>
        <w:top w:val="none" w:sz="0" w:space="0" w:color="auto"/>
        <w:left w:val="none" w:sz="0" w:space="0" w:color="auto"/>
        <w:bottom w:val="none" w:sz="0" w:space="0" w:color="auto"/>
        <w:right w:val="none" w:sz="0" w:space="0" w:color="auto"/>
      </w:divBdr>
    </w:div>
    <w:div w:id="1037001401">
      <w:bodyDiv w:val="1"/>
      <w:marLeft w:val="0"/>
      <w:marRight w:val="0"/>
      <w:marTop w:val="0"/>
      <w:marBottom w:val="0"/>
      <w:divBdr>
        <w:top w:val="none" w:sz="0" w:space="0" w:color="auto"/>
        <w:left w:val="none" w:sz="0" w:space="0" w:color="auto"/>
        <w:bottom w:val="none" w:sz="0" w:space="0" w:color="auto"/>
        <w:right w:val="none" w:sz="0" w:space="0" w:color="auto"/>
      </w:divBdr>
      <w:divsChild>
        <w:div w:id="139156094">
          <w:marLeft w:val="0"/>
          <w:marRight w:val="0"/>
          <w:marTop w:val="0"/>
          <w:marBottom w:val="0"/>
          <w:divBdr>
            <w:top w:val="none" w:sz="0" w:space="0" w:color="auto"/>
            <w:left w:val="none" w:sz="0" w:space="0" w:color="auto"/>
            <w:bottom w:val="none" w:sz="0" w:space="0" w:color="auto"/>
            <w:right w:val="none" w:sz="0" w:space="0" w:color="auto"/>
          </w:divBdr>
          <w:divsChild>
            <w:div w:id="386146430">
              <w:marLeft w:val="0"/>
              <w:marRight w:val="0"/>
              <w:marTop w:val="0"/>
              <w:marBottom w:val="0"/>
              <w:divBdr>
                <w:top w:val="none" w:sz="0" w:space="0" w:color="auto"/>
                <w:left w:val="none" w:sz="0" w:space="0" w:color="auto"/>
                <w:bottom w:val="none" w:sz="0" w:space="0" w:color="auto"/>
                <w:right w:val="none" w:sz="0" w:space="0" w:color="auto"/>
              </w:divBdr>
              <w:divsChild>
                <w:div w:id="16837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356418">
      <w:bodyDiv w:val="1"/>
      <w:marLeft w:val="0"/>
      <w:marRight w:val="0"/>
      <w:marTop w:val="0"/>
      <w:marBottom w:val="0"/>
      <w:divBdr>
        <w:top w:val="none" w:sz="0" w:space="0" w:color="auto"/>
        <w:left w:val="none" w:sz="0" w:space="0" w:color="auto"/>
        <w:bottom w:val="none" w:sz="0" w:space="0" w:color="auto"/>
        <w:right w:val="none" w:sz="0" w:space="0" w:color="auto"/>
      </w:divBdr>
    </w:div>
    <w:div w:id="1546019053">
      <w:bodyDiv w:val="1"/>
      <w:marLeft w:val="0"/>
      <w:marRight w:val="0"/>
      <w:marTop w:val="0"/>
      <w:marBottom w:val="0"/>
      <w:divBdr>
        <w:top w:val="none" w:sz="0" w:space="0" w:color="auto"/>
        <w:left w:val="none" w:sz="0" w:space="0" w:color="auto"/>
        <w:bottom w:val="none" w:sz="0" w:space="0" w:color="auto"/>
        <w:right w:val="none" w:sz="0" w:space="0" w:color="auto"/>
      </w:divBdr>
    </w:div>
    <w:div w:id="1845438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otricity.co.uk/our-green-energy/energy-independence/the-end-of-fossil-fuels" TargetMode="External"/><Relationship Id="rId13" Type="http://schemas.openxmlformats.org/officeDocument/2006/relationships/hyperlink" Target="https://www.youtube.com/watch?v=IxyvVkeW7Nk&amp;feature=emb_logo"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pubchem.ncbi.nlm.nih.gov/compound/Chlorofor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ontiersin.org/articles/10.3389/fenrg.2014.00061/full" TargetMode="External"/><Relationship Id="rId5" Type="http://schemas.openxmlformats.org/officeDocument/2006/relationships/footnotes" Target="footnotes.xml"/><Relationship Id="rId15" Type="http://schemas.openxmlformats.org/officeDocument/2006/relationships/hyperlink" Target="https://cmotions.nl/en/5-typen-bias-data-analytics/" TargetMode="External"/><Relationship Id="rId10" Type="http://schemas.openxmlformats.org/officeDocument/2006/relationships/hyperlink" Target="https://www.nps.gov/goga/learn/nature/climate-change-causes.htm" TargetMode="External"/><Relationship Id="rId4" Type="http://schemas.openxmlformats.org/officeDocument/2006/relationships/webSettings" Target="webSettings.xml"/><Relationship Id="rId9" Type="http://schemas.openxmlformats.org/officeDocument/2006/relationships/hyperlink" Target="https://climate.nasa.gov/news/2915/the-atmosphere-getting-a-handle-on-carbon-dioxide/" TargetMode="External"/><Relationship Id="rId14" Type="http://schemas.openxmlformats.org/officeDocument/2006/relationships/hyperlink" Target="https://www.hindawi.com/journals/bmri/2018/1503126/"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siv0006@jmss.vic.edu.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146</TotalTime>
  <Pages>3</Pages>
  <Words>987</Words>
  <Characters>5628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2020-03-03T22:12:00Z</dcterms:created>
  <dcterms:modified xsi:type="dcterms:W3CDTF">2020-03-04T11:27:00Z</dcterms:modified>
</cp:coreProperties>
</file>