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u w:val="single"/>
        </w:rPr>
      </w:pPr>
      <w:r w:rsidDel="00000000" w:rsidR="00000000" w:rsidRPr="00000000">
        <w:rPr>
          <w:b w:val="1"/>
          <w:i w:val="1"/>
          <w:u w:val="single"/>
          <w:rtl w:val="0"/>
        </w:rPr>
        <w:t xml:space="preserve">Ransom</w:t>
      </w:r>
      <w:r w:rsidDel="00000000" w:rsidR="00000000" w:rsidRPr="00000000">
        <w:rPr>
          <w:b w:val="1"/>
          <w:u w:val="single"/>
          <w:rtl w:val="0"/>
        </w:rPr>
        <w:t xml:space="preserve"> &amp; </w:t>
      </w:r>
      <w:r w:rsidDel="00000000" w:rsidR="00000000" w:rsidRPr="00000000">
        <w:rPr>
          <w:b w:val="1"/>
          <w:i w:val="1"/>
          <w:u w:val="single"/>
          <w:rtl w:val="0"/>
        </w:rPr>
        <w:t xml:space="preserve">The Queen</w:t>
      </w:r>
      <w:r w:rsidDel="00000000" w:rsidR="00000000" w:rsidRPr="00000000">
        <w:rPr>
          <w:b w:val="1"/>
          <w:u w:val="single"/>
          <w:rtl w:val="0"/>
        </w:rPr>
        <w:t xml:space="preserve"> - Venn Diagram</w:t>
      </w:r>
    </w:p>
    <w:p w:rsidR="00000000" w:rsidDel="00000000" w:rsidP="00000000" w:rsidRDefault="00000000" w:rsidRPr="00000000" w14:paraId="00000002">
      <w:pPr>
        <w:jc w:val="center"/>
        <w:rPr>
          <w:b w:val="1"/>
          <w:u w:val="single"/>
        </w:rPr>
      </w:pPr>
      <w:r w:rsidDel="00000000" w:rsidR="00000000" w:rsidRPr="00000000">
        <w:rPr>
          <w:b w:val="1"/>
          <w:u w:val="single"/>
          <w:rtl w:val="0"/>
        </w:rPr>
        <w:t xml:space="preserve">‘Same, Same but Different’</w:t>
      </w:r>
    </w:p>
    <w:p w:rsidR="00000000" w:rsidDel="00000000" w:rsidP="00000000" w:rsidRDefault="00000000" w:rsidRPr="00000000" w14:paraId="00000003">
      <w:pPr>
        <w:rPr>
          <w:b w:val="1"/>
          <w:u w:val="single"/>
        </w:rPr>
      </w:pPr>
      <w:r w:rsidDel="00000000" w:rsidR="00000000" w:rsidRPr="00000000">
        <w:rPr>
          <w:rtl w:val="0"/>
        </w:rPr>
      </w:r>
    </w:p>
    <w:p w:rsidR="00000000" w:rsidDel="00000000" w:rsidP="00000000" w:rsidRDefault="00000000" w:rsidRPr="00000000" w14:paraId="00000004">
      <w:pPr>
        <w:rPr/>
      </w:pPr>
      <w:r w:rsidDel="00000000" w:rsidR="00000000" w:rsidRPr="00000000">
        <w:rPr>
          <w:b w:val="1"/>
          <w:u w:val="single"/>
          <w:rtl w:val="0"/>
        </w:rPr>
        <w:t xml:space="preserve">Task:</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Using Part One of </w:t>
      </w:r>
      <w:r w:rsidDel="00000000" w:rsidR="00000000" w:rsidRPr="00000000">
        <w:rPr>
          <w:i w:val="1"/>
          <w:rtl w:val="0"/>
        </w:rPr>
        <w:t xml:space="preserve">Ransom, </w:t>
      </w:r>
      <w:r w:rsidDel="00000000" w:rsidR="00000000" w:rsidRPr="00000000">
        <w:rPr>
          <w:rtl w:val="0"/>
        </w:rPr>
        <w:t xml:space="preserve">find quotes that explore the following ‘Big Ideas’:</w:t>
      </w:r>
    </w:p>
    <w:p w:rsidR="00000000" w:rsidDel="00000000" w:rsidP="00000000" w:rsidRDefault="00000000" w:rsidRPr="00000000" w14:paraId="00000006">
      <w:pPr>
        <w:ind w:left="720" w:firstLine="0"/>
        <w:rPr>
          <w:b w:val="1"/>
          <w:highlight w:val="yellow"/>
        </w:rPr>
      </w:pPr>
      <w:r w:rsidDel="00000000" w:rsidR="00000000" w:rsidRPr="00000000">
        <w:rPr>
          <w:b w:val="1"/>
          <w:highlight w:val="yellow"/>
          <w:rtl w:val="0"/>
        </w:rPr>
        <w:t xml:space="preserve">Leadership (2 Groups)</w:t>
      </w:r>
    </w:p>
    <w:p w:rsidR="00000000" w:rsidDel="00000000" w:rsidP="00000000" w:rsidRDefault="00000000" w:rsidRPr="00000000" w14:paraId="00000007">
      <w:pPr>
        <w:rPr/>
      </w:pPr>
      <w:r w:rsidDel="00000000" w:rsidR="00000000" w:rsidRPr="00000000">
        <w:rPr>
          <w:rtl w:val="0"/>
        </w:rPr>
        <w:t xml:space="preserve">Then link to examples from the first half of </w:t>
      </w:r>
      <w:r w:rsidDel="00000000" w:rsidR="00000000" w:rsidRPr="00000000">
        <w:rPr>
          <w:i w:val="1"/>
          <w:rtl w:val="0"/>
        </w:rPr>
        <w:t xml:space="preserve">The Queen</w:t>
      </w:r>
      <w:r w:rsidDel="00000000" w:rsidR="00000000" w:rsidRPr="00000000">
        <w:rPr>
          <w:rtl w:val="0"/>
        </w:rPr>
      </w:r>
    </w:p>
    <w:p w:rsidR="00000000" w:rsidDel="00000000" w:rsidP="00000000" w:rsidRDefault="00000000" w:rsidRPr="00000000" w14:paraId="00000008">
      <w:pPr>
        <w:rPr>
          <w:i w:val="1"/>
        </w:rPr>
      </w:pPr>
      <w:r w:rsidDel="00000000" w:rsidR="00000000" w:rsidRPr="00000000">
        <w:rPr>
          <w:rtl w:val="0"/>
        </w:rPr>
        <w:t xml:space="preserve">Be sure to find differences for each Big Idea too</w:t>
      </w:r>
      <w:r w:rsidDel="00000000" w:rsidR="00000000" w:rsidRPr="00000000">
        <w:rPr>
          <w:rtl w:val="0"/>
        </w:rPr>
      </w:r>
    </w:p>
    <w:p w:rsidR="00000000" w:rsidDel="00000000" w:rsidP="00000000" w:rsidRDefault="00000000" w:rsidRPr="00000000" w14:paraId="00000009">
      <w:pPr>
        <w:rPr/>
      </w:pPr>
      <w:r w:rsidDel="00000000" w:rsidR="00000000" w:rsidRPr="00000000">
        <w:rPr>
          <w:i w:val="1"/>
          <w:rtl w:val="0"/>
        </w:rPr>
        <w:t xml:space="preserve">Keep in mind to find ‘Same, same but different’ wherever you can.</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Share your Google Doc with everyone on our OneNote Collaboration page (make sure you’ve set permissions correctly to allow viewing).</w:t>
      </w:r>
    </w:p>
    <w:p w:rsidR="00000000" w:rsidDel="00000000" w:rsidP="00000000" w:rsidRDefault="00000000" w:rsidRPr="00000000" w14:paraId="0000000B">
      <w:pPr>
        <w:rPr/>
      </w:pPr>
      <w:r w:rsidDel="00000000" w:rsidR="00000000" w:rsidRPr="00000000">
        <w:rPr>
          <w:rtl w:val="0"/>
        </w:rPr>
      </w:r>
    </w:p>
    <w:tbl>
      <w:tblPr>
        <w:tblStyle w:val="Table1"/>
        <w:tblW w:w="11055.0" w:type="dxa"/>
        <w:jc w:val="left"/>
        <w:tblInd w:w="-9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35"/>
        <w:gridCol w:w="5520"/>
        <w:tblGridChange w:id="0">
          <w:tblGrid>
            <w:gridCol w:w="5535"/>
            <w:gridCol w:w="5520"/>
          </w:tblGrid>
        </w:tblGridChange>
      </w:tblGrid>
      <w:tr>
        <w:trPr>
          <w:trHeight w:val="46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u w:val="single"/>
              </w:rPr>
            </w:pPr>
            <w:r w:rsidDel="00000000" w:rsidR="00000000" w:rsidRPr="00000000">
              <w:rPr>
                <w:b w:val="1"/>
                <w:u w:val="single"/>
                <w:rtl w:val="0"/>
              </w:rPr>
              <w:t xml:space="preserve">The Queen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u w:val="single"/>
              </w:rPr>
            </w:pPr>
            <w:r w:rsidDel="00000000" w:rsidR="00000000" w:rsidRPr="00000000">
              <w:rPr>
                <w:b w:val="1"/>
                <w:u w:val="single"/>
                <w:rtl w:val="0"/>
              </w:rPr>
              <w:t xml:space="preserve">Ransom</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“Uneasy lies the head that wears the crown”- epigraph at the beginning of the film shows the burden of responsibility on a leader. - equivalence to Priam’s confliction of identity at being king having narrowly escaped a life of slavery. Also, Achilles battles the internal conflict of being a figure of responsibility in the opening chapters as he struggles with </w:t>
            </w:r>
            <w:r w:rsidDel="00000000" w:rsidR="00000000" w:rsidRPr="00000000">
              <w:rPr>
                <w:rtl w:val="0"/>
              </w:rPr>
              <w:t xml:space="preserve">“voices so loud in [his] head that it is like standing…in the midst of a battle”,(pg 3). He feels the pressure of having to conform to being “a hero” which fuels his confliction. This introspection into both texts reveals the weight of leadership. </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pPr>
            <w:r w:rsidDel="00000000" w:rsidR="00000000" w:rsidRPr="00000000">
              <w:rPr>
                <w:rtl w:val="0"/>
              </w:rPr>
              <w:t xml:space="preserve"> “... his more usual role is to stand still at the centre, both casual and symbolic in the same breath, and to experience those dual states quite naturally as one’ (p.g 44) </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“You must show more strength. Reassert your authority” - Queen Elizabeth</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Arial Unicode MS" w:cs="Arial Unicode MS" w:eastAsia="Arial Unicode MS" w:hAnsi="Arial Unicode MS"/>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Arial Unicode MS" w:cs="Arial Unicode MS" w:eastAsia="Arial Unicode MS" w:hAnsi="Arial Unicode MS"/>
                <w:rtl w:val="0"/>
              </w:rPr>
              <w:t xml:space="preserve">Priam's responsibilities as a king → “He is obliged, in his role as king, to think of the king’s sacred body” (Page 43)</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Arial Unicode MS" w:cs="Arial Unicode MS" w:eastAsia="Arial Unicode MS" w:hAnsi="Arial Unicode MS"/>
                <w:rtl w:val="0"/>
              </w:rPr>
              <w:t xml:space="preserve">→ Understanding a good king is one that follows tradition. In comparison we can see that the Queen follows tradition but changes for the better to make her people happy towards the end of the movie.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“What she’s doing is extraordinary. That's how you survive.” - Tony Blair</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Arial Unicode MS" w:cs="Arial Unicode MS" w:eastAsia="Arial Unicode MS" w:hAnsi="Arial Unicode MS"/>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pPr>
            <w:r w:rsidDel="00000000" w:rsidR="00000000" w:rsidRPr="00000000">
              <w:rPr>
                <w:rFonts w:ascii="Arial Unicode MS" w:cs="Arial Unicode MS" w:eastAsia="Arial Unicode MS" w:hAnsi="Arial Unicode MS"/>
                <w:rtl w:val="0"/>
              </w:rPr>
              <w:t xml:space="preserve">Priam displays leadership by utilising his position →  by consensus and by accepting another person's views </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“Isn’t that precisely the sort of extravagance they attack us for?” - </w:t>
            </w:r>
          </w:p>
          <w:p w:rsidR="00000000" w:rsidDel="00000000" w:rsidP="00000000" w:rsidRDefault="00000000" w:rsidRPr="00000000" w14:paraId="0000001B">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This quote shows how a leader must consider what their people will think of their decisions/actions/words before making a concrete decision, even though in the end they make the final decision.</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 is their leader, but he breaks daily every rule they have been taught to live by” (Page 29)</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Arial Unicode MS" w:cs="Arial Unicode MS" w:eastAsia="Arial Unicode MS" w:hAnsi="Arial Unicode MS"/>
                <w:rtl w:val="0"/>
              </w:rPr>
              <w:t xml:space="preserve">→ Achilles men, don’t know what authority they are under, when comparing this to The Queen we can see the people around the world rethinking what the Queen is doing about her actions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“They screwed up her life. Let’s hope</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they don’t screw up her death.” </w:t>
            </w:r>
          </w:p>
          <w:p w:rsidR="00000000" w:rsidDel="00000000" w:rsidP="00000000" w:rsidRDefault="00000000" w:rsidRPr="00000000" w14:paraId="00000023">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The quote represents how decisions made by powerful people always end up being opposed to by the minority/majority in certain cases</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“Royal Sphere”</w:t>
            </w:r>
          </w:p>
          <w:p w:rsidR="00000000" w:rsidDel="00000000" w:rsidP="00000000" w:rsidRDefault="00000000" w:rsidRPr="00000000" w14:paraId="00000026">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Forced by customs and traditions, symbolic acts that separate Priam from the mortal world.</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 lead from the heart not the head”- Diana, unconventional rejection of traditional leadership in the royal family. Appeal to common humanity, even though in Ransom there is no equivalent to Diana in that she challenged royal protocol during her death but the importance of leading with one’s heart and appealing as “man and father” to Achilles is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world has always admired [the royal family’s] quiet dignity.” </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-conventional style of leadership lost it’s potency, need for change and adaptation to a modern society is also evident in Ransom. Priam breaks convention and defies his advice to go and appeal to Achilles as a man;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In both Priam and the Queen’s leadership roles we  can see that they must sacrifice loving family relationships and the normality and pleasures of everyday life in the name of duty. </w:t>
            </w:r>
          </w:p>
        </w:tc>
      </w:tr>
    </w:tbl>
    <w:p w:rsidR="00000000" w:rsidDel="00000000" w:rsidP="00000000" w:rsidRDefault="00000000" w:rsidRPr="00000000" w14:paraId="0000002D">
      <w:pPr>
        <w:rPr/>
      </w:pPr>
      <w:r w:rsidDel="00000000" w:rsidR="00000000" w:rsidRPr="00000000">
        <w:rPr>
          <w:rtl w:val="0"/>
        </w:rPr>
      </w:r>
    </w:p>
    <w:sectPr>
      <w:footerReference r:id="rId6" w:type="default"/>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