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D3EE0" w:rsidRDefault="00791A91" w:rsidP="00791A91">
      <w:pPr>
        <w:jc w:val="center"/>
        <w:rPr>
          <w:b/>
          <w:bCs/>
          <w:sz w:val="36"/>
          <w:szCs w:val="36"/>
          <w:u w:val="single"/>
        </w:rPr>
      </w:pPr>
      <w:r>
        <w:rPr>
          <w:b/>
          <w:bCs/>
          <w:sz w:val="36"/>
          <w:szCs w:val="36"/>
          <w:u w:val="single"/>
        </w:rPr>
        <w:t>Annotated Bibliography</w:t>
      </w:r>
    </w:p>
    <w:p w:rsidR="00791A91" w:rsidRDefault="00791A91" w:rsidP="00791A91">
      <w:pPr>
        <w:jc w:val="center"/>
        <w:rPr>
          <w:b/>
          <w:bCs/>
          <w:sz w:val="36"/>
          <w:szCs w:val="36"/>
          <w:u w:val="single"/>
        </w:rPr>
      </w:pPr>
    </w:p>
    <w:p w:rsidR="00423E95" w:rsidRPr="008B26EC" w:rsidRDefault="008B26EC" w:rsidP="008B26EC">
      <w:pPr>
        <w:pStyle w:val="ListParagraph"/>
        <w:numPr>
          <w:ilvl w:val="0"/>
          <w:numId w:val="7"/>
        </w:numPr>
      </w:pPr>
      <w:r w:rsidRPr="008B26EC">
        <w:rPr>
          <w:rFonts w:ascii="Arial" w:hAnsi="Arial" w:cs="Arial"/>
          <w:color w:val="000000"/>
          <w:sz w:val="20"/>
          <w:szCs w:val="20"/>
          <w:shd w:val="clear" w:color="auto" w:fill="FFFFFF"/>
        </w:rPr>
        <w:t>Wo</w:t>
      </w:r>
      <w:r>
        <w:rPr>
          <w:rFonts w:ascii="Arial" w:hAnsi="Arial" w:cs="Arial"/>
          <w:color w:val="000000"/>
          <w:sz w:val="20"/>
          <w:szCs w:val="20"/>
          <w:shd w:val="clear" w:color="auto" w:fill="FFFFFF"/>
        </w:rPr>
        <w:t>w</w:t>
      </w:r>
      <w:r w:rsidRPr="008B26EC">
        <w:rPr>
          <w:rFonts w:ascii="Arial" w:hAnsi="Arial" w:cs="Arial"/>
          <w:color w:val="000000"/>
          <w:sz w:val="20"/>
          <w:szCs w:val="20"/>
          <w:shd w:val="clear" w:color="auto" w:fill="FFFFFF"/>
        </w:rPr>
        <w:t>k, B. (2017).</w:t>
      </w:r>
      <w:r w:rsidRPr="008B26EC">
        <w:rPr>
          <w:rStyle w:val="apple-converted-space"/>
          <w:rFonts w:ascii="Arial" w:hAnsi="Arial" w:cs="Arial"/>
          <w:color w:val="000000"/>
          <w:sz w:val="20"/>
          <w:szCs w:val="20"/>
          <w:shd w:val="clear" w:color="auto" w:fill="FFFFFF"/>
        </w:rPr>
        <w:t> </w:t>
      </w:r>
      <w:r w:rsidRPr="008B26EC">
        <w:rPr>
          <w:rFonts w:ascii="Arial" w:hAnsi="Arial" w:cs="Arial"/>
          <w:i/>
          <w:iCs/>
          <w:color w:val="000000"/>
          <w:sz w:val="20"/>
          <w:szCs w:val="20"/>
        </w:rPr>
        <w:t>How Cryoprotectants Work</w:t>
      </w:r>
      <w:r w:rsidRPr="008B26EC">
        <w:rPr>
          <w:rFonts w:ascii="Arial" w:hAnsi="Arial" w:cs="Arial"/>
          <w:color w:val="000000"/>
          <w:sz w:val="20"/>
          <w:szCs w:val="20"/>
          <w:shd w:val="clear" w:color="auto" w:fill="FFFFFF"/>
        </w:rPr>
        <w:t xml:space="preserve">. [online] Alcor.org. Available at: </w:t>
      </w:r>
      <w:hyperlink r:id="rId7" w:history="1">
        <w:r w:rsidRPr="00066346">
          <w:rPr>
            <w:rStyle w:val="Hyperlink"/>
            <w:rFonts w:ascii="Arial" w:hAnsi="Arial" w:cs="Arial"/>
            <w:sz w:val="20"/>
            <w:szCs w:val="20"/>
            <w:shd w:val="clear" w:color="auto" w:fill="FFFFFF"/>
          </w:rPr>
          <w:t>https://alcor.org/Library/pdfs/How-Cryoprotectants-Work.pdf</w:t>
        </w:r>
      </w:hyperlink>
      <w:r w:rsidRPr="008B26EC">
        <w:rPr>
          <w:rFonts w:ascii="Arial" w:hAnsi="Arial" w:cs="Arial"/>
          <w:color w:val="000000"/>
          <w:sz w:val="20"/>
          <w:szCs w:val="20"/>
          <w:shd w:val="clear" w:color="auto" w:fill="FFFFFF"/>
        </w:rPr>
        <w:t>.</w:t>
      </w:r>
    </w:p>
    <w:p w:rsidR="008B26EC" w:rsidRDefault="008B26EC" w:rsidP="008B26EC">
      <w:pPr>
        <w:pStyle w:val="ListParagraph"/>
      </w:pPr>
      <w:bookmarkStart w:id="0" w:name="_GoBack"/>
      <w:bookmarkEnd w:id="0"/>
    </w:p>
    <w:p w:rsidR="0090370D" w:rsidRDefault="002464DF" w:rsidP="00423E95">
      <w:pPr>
        <w:pStyle w:val="ListParagraph"/>
      </w:pPr>
      <w:r>
        <w:t>Cryoprotection or also referred to as cryopreservation is the use of</w:t>
      </w:r>
      <w:r w:rsidR="0090370D">
        <w:t xml:space="preserve"> chemicals named cryoprotectants</w:t>
      </w:r>
      <w:r>
        <w:t xml:space="preserve"> </w:t>
      </w:r>
      <w:r w:rsidR="0090370D">
        <w:t xml:space="preserve">to protect cells from damage caused by ice crystals. Scientists use such chemicals as it dissolves in water and lowers the melting point of water. </w:t>
      </w:r>
    </w:p>
    <w:p w:rsidR="00942785" w:rsidRDefault="0090370D" w:rsidP="00942785">
      <w:pPr>
        <w:pStyle w:val="ListParagraph"/>
      </w:pPr>
      <w:r>
        <w:t>Water expands when it freezes, although the fact is that is also</w:t>
      </w:r>
      <w:r w:rsidR="00942785">
        <w:t xml:space="preserve"> forces anything other than water molecules out, and forms crystals. These crystals deform the shape of the cells within, which is recognised as one of the mechanical damages whereas the second is caused by chemical and osmotic effects of solutes </w:t>
      </w:r>
      <w:proofErr w:type="gramStart"/>
      <w:r w:rsidR="00942785">
        <w:t>In</w:t>
      </w:r>
      <w:proofErr w:type="gramEnd"/>
      <w:r w:rsidR="00942785">
        <w:t xml:space="preserve"> the residual unfrozen water between ice crystals, this is so-called “solution effects” injury. </w:t>
      </w:r>
    </w:p>
    <w:p w:rsidR="00942785" w:rsidRDefault="00942785" w:rsidP="00942785">
      <w:pPr>
        <w:pStyle w:val="ListParagraph"/>
      </w:pPr>
    </w:p>
    <w:p w:rsidR="00942785" w:rsidRDefault="000328EF" w:rsidP="00942785">
      <w:pPr>
        <w:pStyle w:val="ListParagraph"/>
      </w:pPr>
      <w:r>
        <w:rPr>
          <w:i/>
          <w:iCs/>
        </w:rPr>
        <w:t>The poster “How</w:t>
      </w:r>
      <w:r w:rsidRPr="000328EF">
        <w:rPr>
          <w:i/>
          <w:iCs/>
        </w:rPr>
        <w:t xml:space="preserve"> C</w:t>
      </w:r>
      <w:r w:rsidRPr="000328EF">
        <w:rPr>
          <w:i/>
          <w:iCs/>
        </w:rPr>
        <w:t>ryoprotectants</w:t>
      </w:r>
      <w:r>
        <w:rPr>
          <w:i/>
          <w:iCs/>
        </w:rPr>
        <w:t xml:space="preserve"> Work” is authored by Brian Wowk, Ph.D. It is evident that this source is reliable as Wowk’s poster is not inclusive of any opinions, which therefore eliminates bias presentations of the data. Furthermore, Wowk has APA referenced the contents of the poster making </w:t>
      </w:r>
      <w:r w:rsidR="002B17AD">
        <w:rPr>
          <w:i/>
          <w:iCs/>
        </w:rPr>
        <w:t>it credible.</w:t>
      </w:r>
      <w:r>
        <w:rPr>
          <w:i/>
          <w:iCs/>
        </w:rPr>
        <w:t xml:space="preserve"> </w:t>
      </w:r>
    </w:p>
    <w:p w:rsidR="002B17AD" w:rsidRDefault="002B17AD" w:rsidP="002B17AD"/>
    <w:p w:rsidR="00C917CA" w:rsidRPr="00C917CA" w:rsidRDefault="00C917CA" w:rsidP="00C917CA">
      <w:pPr>
        <w:pStyle w:val="ListParagraph"/>
        <w:numPr>
          <w:ilvl w:val="0"/>
          <w:numId w:val="7"/>
        </w:numPr>
      </w:pPr>
      <w:r w:rsidRPr="00C917CA">
        <w:rPr>
          <w:rFonts w:ascii="Arial" w:hAnsi="Arial" w:cs="Arial"/>
          <w:color w:val="000000"/>
          <w:sz w:val="20"/>
          <w:szCs w:val="20"/>
          <w:shd w:val="clear" w:color="auto" w:fill="FFFFFF"/>
        </w:rPr>
        <w:t>Proteinstructures.com. (2017).</w:t>
      </w:r>
      <w:r w:rsidRPr="00C917CA">
        <w:rPr>
          <w:rStyle w:val="apple-converted-space"/>
          <w:rFonts w:ascii="Arial" w:hAnsi="Arial" w:cs="Arial"/>
          <w:color w:val="000000"/>
          <w:sz w:val="20"/>
          <w:szCs w:val="20"/>
          <w:shd w:val="clear" w:color="auto" w:fill="FFFFFF"/>
        </w:rPr>
        <w:t> </w:t>
      </w:r>
      <w:r w:rsidRPr="00C917CA">
        <w:rPr>
          <w:rFonts w:ascii="Arial" w:hAnsi="Arial" w:cs="Arial"/>
          <w:i/>
          <w:iCs/>
          <w:color w:val="000000"/>
          <w:sz w:val="20"/>
          <w:szCs w:val="20"/>
        </w:rPr>
        <w:t>Instrumentation for X-ray Data Collection: Home Lab and Synchrotrons</w:t>
      </w:r>
      <w:r w:rsidRPr="00C917CA">
        <w:rPr>
          <w:rFonts w:ascii="Arial" w:hAnsi="Arial" w:cs="Arial"/>
          <w:color w:val="000000"/>
          <w:sz w:val="20"/>
          <w:szCs w:val="20"/>
          <w:shd w:val="clear" w:color="auto" w:fill="FFFFFF"/>
        </w:rPr>
        <w:t xml:space="preserve">. [online] Available at: </w:t>
      </w:r>
      <w:hyperlink r:id="rId8" w:history="1">
        <w:r w:rsidRPr="00066346">
          <w:rPr>
            <w:rStyle w:val="Hyperlink"/>
            <w:rFonts w:ascii="Arial" w:hAnsi="Arial" w:cs="Arial"/>
            <w:sz w:val="20"/>
            <w:szCs w:val="20"/>
            <w:shd w:val="clear" w:color="auto" w:fill="FFFFFF"/>
          </w:rPr>
          <w:t>https://proteinstructures.com/Experimental/Experimental/protein-crystallography2.html</w:t>
        </w:r>
      </w:hyperlink>
    </w:p>
    <w:p w:rsidR="008B26EC" w:rsidRDefault="008B26EC" w:rsidP="008B26EC">
      <w:pPr>
        <w:ind w:left="720"/>
      </w:pPr>
    </w:p>
    <w:p w:rsidR="00356444" w:rsidRDefault="00114354" w:rsidP="008B26EC">
      <w:pPr>
        <w:ind w:left="720"/>
      </w:pPr>
      <w:r>
        <w:t xml:space="preserve">In order for the collection of </w:t>
      </w:r>
      <w:proofErr w:type="gramStart"/>
      <w:r>
        <w:t>high quality</w:t>
      </w:r>
      <w:proofErr w:type="gramEnd"/>
      <w:r>
        <w:t xml:space="preserve"> diffraction data, access to a synchrotron is required. Synchrotron beamlines produce x-ray radiation which can be tuned to have a focus point of 30 – 40 micrometres or potentially even smaller. Although it is a requirement that the protein crystal is frozen prior to the insertion at the beamline. This is so the radiation damage caused by the high intensity x-rays is minimalized. However, part of the process is to also transfer the protein crystals to a solution containing a cryoprotectant. This ensures that no ice crystals are formed in the drop around the crystal. </w:t>
      </w:r>
    </w:p>
    <w:p w:rsidR="00114354" w:rsidRDefault="00114354" w:rsidP="00356444">
      <w:pPr>
        <w:pStyle w:val="ListParagraph"/>
      </w:pPr>
    </w:p>
    <w:p w:rsidR="00ED2D06" w:rsidRDefault="00114354" w:rsidP="00ED2D06">
      <w:pPr>
        <w:pStyle w:val="ListParagraph"/>
      </w:pPr>
      <w:r>
        <w:rPr>
          <w:i/>
          <w:iCs/>
        </w:rPr>
        <w:t xml:space="preserve">This is an online </w:t>
      </w:r>
      <w:r w:rsidR="00ED2D06">
        <w:rPr>
          <w:i/>
          <w:iCs/>
        </w:rPr>
        <w:t xml:space="preserve">informative article regarding the use of “X-ray Laboratory Instrumentation”. However, this website may not be a trusted source as it does not display </w:t>
      </w:r>
      <w:proofErr w:type="gramStart"/>
      <w:r w:rsidR="00ED2D06">
        <w:rPr>
          <w:i/>
          <w:iCs/>
        </w:rPr>
        <w:t>it’s</w:t>
      </w:r>
      <w:proofErr w:type="gramEnd"/>
      <w:r w:rsidR="00ED2D06">
        <w:rPr>
          <w:i/>
          <w:iCs/>
        </w:rPr>
        <w:t xml:space="preserve"> author’s name while it also doesn’t have any citations. On the other hand, it is completely factual information and free of any opinions and propaganda. </w:t>
      </w:r>
    </w:p>
    <w:p w:rsidR="00ED2D06" w:rsidRDefault="00ED2D06" w:rsidP="00ED2D06"/>
    <w:p w:rsidR="008B26EC" w:rsidRPr="008B26EC" w:rsidRDefault="008B26EC" w:rsidP="008B26EC">
      <w:pPr>
        <w:pStyle w:val="ListParagraph"/>
        <w:numPr>
          <w:ilvl w:val="0"/>
          <w:numId w:val="7"/>
        </w:numPr>
      </w:pPr>
      <w:r w:rsidRPr="008B26EC">
        <w:rPr>
          <w:rFonts w:ascii="Arial" w:hAnsi="Arial" w:cs="Arial"/>
          <w:color w:val="000000"/>
          <w:sz w:val="20"/>
          <w:szCs w:val="20"/>
          <w:shd w:val="clear" w:color="auto" w:fill="FFFFFF"/>
        </w:rPr>
        <w:t>Ansto.gov.au. (2019).</w:t>
      </w:r>
      <w:r w:rsidRPr="008B26EC">
        <w:rPr>
          <w:rStyle w:val="apple-converted-space"/>
          <w:rFonts w:ascii="Arial" w:hAnsi="Arial" w:cs="Arial"/>
          <w:color w:val="000000"/>
          <w:sz w:val="20"/>
          <w:szCs w:val="20"/>
          <w:shd w:val="clear" w:color="auto" w:fill="FFFFFF"/>
        </w:rPr>
        <w:t> </w:t>
      </w:r>
      <w:r w:rsidRPr="008B26EC">
        <w:rPr>
          <w:rFonts w:ascii="Arial" w:hAnsi="Arial" w:cs="Arial"/>
          <w:i/>
          <w:iCs/>
          <w:color w:val="000000"/>
          <w:sz w:val="20"/>
          <w:szCs w:val="20"/>
        </w:rPr>
        <w:t>Synchrotron | What is Synchrotron Light? | ANSTO</w:t>
      </w:r>
      <w:r w:rsidRPr="008B26EC">
        <w:rPr>
          <w:rFonts w:ascii="Arial" w:hAnsi="Arial" w:cs="Arial"/>
          <w:color w:val="000000"/>
          <w:sz w:val="20"/>
          <w:szCs w:val="20"/>
          <w:shd w:val="clear" w:color="auto" w:fill="FFFFFF"/>
        </w:rPr>
        <w:t xml:space="preserve">. [online] Available at: </w:t>
      </w:r>
      <w:hyperlink r:id="rId9" w:history="1">
        <w:r w:rsidRPr="00066346">
          <w:rPr>
            <w:rStyle w:val="Hyperlink"/>
            <w:rFonts w:ascii="Arial" w:hAnsi="Arial" w:cs="Arial"/>
            <w:sz w:val="20"/>
            <w:szCs w:val="20"/>
            <w:shd w:val="clear" w:color="auto" w:fill="FFFFFF"/>
          </w:rPr>
          <w:t>https://www.ansto.gov.au/education/nuclear-facts/what-is-synchrotron-light</w:t>
        </w:r>
      </w:hyperlink>
      <w:r w:rsidRPr="008B26EC">
        <w:rPr>
          <w:rFonts w:ascii="Arial" w:hAnsi="Arial" w:cs="Arial"/>
          <w:color w:val="000000"/>
          <w:sz w:val="20"/>
          <w:szCs w:val="20"/>
          <w:shd w:val="clear" w:color="auto" w:fill="FFFFFF"/>
        </w:rPr>
        <w:t>.</w:t>
      </w:r>
    </w:p>
    <w:p w:rsidR="008B26EC" w:rsidRDefault="008B26EC" w:rsidP="008B26EC">
      <w:pPr>
        <w:pStyle w:val="ListParagraph"/>
      </w:pPr>
    </w:p>
    <w:p w:rsidR="00DB4CF8" w:rsidRDefault="00ED2D06" w:rsidP="00ED2D06">
      <w:pPr>
        <w:pStyle w:val="ListParagraph"/>
      </w:pPr>
      <w:r>
        <w:t xml:space="preserve">Synchrotrons use electron beams that almost travel at the speed of light. These electrons then produce intense light which are filtered and directed to experimental workstations, where it can be used to analyse materials from various living organisms to objects such as metals. </w:t>
      </w:r>
      <w:r w:rsidR="00DB4CF8">
        <w:t>Some of the unique properties of synchrotron light include:</w:t>
      </w:r>
    </w:p>
    <w:p w:rsidR="00DB4CF8" w:rsidRDefault="00DB4CF8" w:rsidP="00DB4CF8">
      <w:pPr>
        <w:pStyle w:val="ListParagraph"/>
        <w:numPr>
          <w:ilvl w:val="0"/>
          <w:numId w:val="2"/>
        </w:numPr>
      </w:pPr>
      <w:r>
        <w:t>High brightness</w:t>
      </w:r>
    </w:p>
    <w:p w:rsidR="00DB4CF8" w:rsidRDefault="00DB4CF8" w:rsidP="00DB4CF8">
      <w:pPr>
        <w:pStyle w:val="ListParagraph"/>
        <w:numPr>
          <w:ilvl w:val="0"/>
          <w:numId w:val="2"/>
        </w:numPr>
      </w:pPr>
      <w:r>
        <w:t>Wide energy spectrum</w:t>
      </w:r>
    </w:p>
    <w:p w:rsidR="00ED2D06" w:rsidRDefault="00DB4CF8" w:rsidP="00DB4CF8">
      <w:pPr>
        <w:pStyle w:val="ListParagraph"/>
        <w:numPr>
          <w:ilvl w:val="0"/>
          <w:numId w:val="2"/>
        </w:numPr>
      </w:pPr>
      <w:r>
        <w:t>Tunability</w:t>
      </w:r>
    </w:p>
    <w:p w:rsidR="00DB4CF8" w:rsidRDefault="00DB4CF8" w:rsidP="00DB4CF8">
      <w:pPr>
        <w:pStyle w:val="ListParagraph"/>
        <w:numPr>
          <w:ilvl w:val="0"/>
          <w:numId w:val="2"/>
        </w:numPr>
      </w:pPr>
      <w:r>
        <w:lastRenderedPageBreak/>
        <w:t>Highly polarised</w:t>
      </w:r>
    </w:p>
    <w:p w:rsidR="00DB4CF8" w:rsidRDefault="00DB4CF8" w:rsidP="00DB4CF8">
      <w:pPr>
        <w:pStyle w:val="ListParagraph"/>
        <w:numPr>
          <w:ilvl w:val="0"/>
          <w:numId w:val="2"/>
        </w:numPr>
      </w:pPr>
      <w:r>
        <w:t>Emitted in very short pulses</w:t>
      </w:r>
    </w:p>
    <w:p w:rsidR="00DB4CF8" w:rsidRDefault="00DB4CF8" w:rsidP="00DB4CF8"/>
    <w:p w:rsidR="00B35AE4" w:rsidRDefault="00DB4CF8" w:rsidP="00B35AE4">
      <w:pPr>
        <w:ind w:left="720"/>
      </w:pPr>
      <w:r>
        <w:rPr>
          <w:i/>
          <w:iCs/>
        </w:rPr>
        <w:t xml:space="preserve">This is a very reliable source as it is created by the government of Australia which excludes any area of random or fictional data. However, the </w:t>
      </w:r>
      <w:r w:rsidR="00DA5CD1">
        <w:rPr>
          <w:i/>
          <w:iCs/>
        </w:rPr>
        <w:t xml:space="preserve">author and the </w:t>
      </w:r>
      <w:r w:rsidR="00B35AE4">
        <w:rPr>
          <w:i/>
          <w:iCs/>
        </w:rPr>
        <w:t>references</w:t>
      </w:r>
      <w:r w:rsidR="00DA5CD1">
        <w:rPr>
          <w:i/>
          <w:iCs/>
        </w:rPr>
        <w:t xml:space="preserve"> for the information presented is missing which </w:t>
      </w:r>
      <w:r w:rsidR="00B35AE4">
        <w:rPr>
          <w:i/>
          <w:iCs/>
        </w:rPr>
        <w:t xml:space="preserve">slightly lowers the credibility it. </w:t>
      </w:r>
      <w:r w:rsidR="008B26EC">
        <w:rPr>
          <w:i/>
          <w:iCs/>
        </w:rPr>
        <w:t xml:space="preserve">This source also provides the background information required about synchrotron. </w:t>
      </w:r>
    </w:p>
    <w:p w:rsidR="00B35AE4" w:rsidRDefault="00B35AE4" w:rsidP="00B35AE4"/>
    <w:p w:rsidR="008B26EC" w:rsidRPr="008B26EC" w:rsidRDefault="008B26EC" w:rsidP="008B26EC">
      <w:pPr>
        <w:pStyle w:val="ListParagraph"/>
        <w:numPr>
          <w:ilvl w:val="0"/>
          <w:numId w:val="7"/>
        </w:numPr>
        <w:rPr>
          <w:rStyle w:val="selectable"/>
        </w:rPr>
      </w:pPr>
      <w:r w:rsidRPr="008B26EC">
        <w:rPr>
          <w:rFonts w:ascii="Arial" w:hAnsi="Arial" w:cs="Arial"/>
          <w:color w:val="000000"/>
          <w:sz w:val="20"/>
          <w:szCs w:val="20"/>
          <w:shd w:val="clear" w:color="auto" w:fill="FFFFFF"/>
        </w:rPr>
        <w:t>Elliott, G., Wang, S. and Fuller, B. (2017).</w:t>
      </w:r>
      <w:r w:rsidRPr="008B26EC">
        <w:rPr>
          <w:rStyle w:val="apple-converted-space"/>
          <w:rFonts w:ascii="Arial" w:hAnsi="Arial" w:cs="Arial"/>
          <w:color w:val="000000"/>
          <w:sz w:val="20"/>
          <w:szCs w:val="20"/>
          <w:shd w:val="clear" w:color="auto" w:fill="FFFFFF"/>
        </w:rPr>
        <w:t> </w:t>
      </w:r>
      <w:r w:rsidRPr="008B26EC">
        <w:rPr>
          <w:rFonts w:ascii="Arial" w:hAnsi="Arial" w:cs="Arial"/>
          <w:i/>
          <w:iCs/>
          <w:color w:val="000000"/>
          <w:sz w:val="20"/>
          <w:szCs w:val="20"/>
        </w:rPr>
        <w:t>Cryoprotectants: A review of the actions and applications of cryoprotective solutes that modulate cell recovery from ultra-low temperatures. - PubMed - NCBI</w:t>
      </w:r>
      <w:r w:rsidRPr="008B26EC">
        <w:rPr>
          <w:rFonts w:ascii="Arial" w:hAnsi="Arial" w:cs="Arial"/>
          <w:color w:val="000000"/>
          <w:sz w:val="20"/>
          <w:szCs w:val="20"/>
          <w:shd w:val="clear" w:color="auto" w:fill="FFFFFF"/>
        </w:rPr>
        <w:t xml:space="preserve">. [online] Ncbi.nlm.nih.gov. Available at: </w:t>
      </w:r>
      <w:hyperlink r:id="rId10" w:history="1">
        <w:r w:rsidRPr="00066346">
          <w:rPr>
            <w:rStyle w:val="Hyperlink"/>
            <w:rFonts w:ascii="Arial" w:hAnsi="Arial" w:cs="Arial"/>
            <w:sz w:val="20"/>
            <w:szCs w:val="20"/>
            <w:shd w:val="clear" w:color="auto" w:fill="FFFFFF"/>
          </w:rPr>
          <w:t>https://www.ncbi.nlm.nih.gov/pubmed/28428046</w:t>
        </w:r>
      </w:hyperlink>
      <w:r w:rsidRPr="008B26EC">
        <w:rPr>
          <w:rFonts w:ascii="Arial" w:hAnsi="Arial" w:cs="Arial"/>
          <w:color w:val="000000"/>
          <w:sz w:val="20"/>
          <w:szCs w:val="20"/>
          <w:shd w:val="clear" w:color="auto" w:fill="FFFFFF"/>
        </w:rPr>
        <w:t>.</w:t>
      </w:r>
    </w:p>
    <w:p w:rsidR="008B26EC" w:rsidRDefault="008B26EC" w:rsidP="008B26EC">
      <w:pPr>
        <w:tabs>
          <w:tab w:val="left" w:pos="1473"/>
        </w:tabs>
      </w:pPr>
      <w:r>
        <w:tab/>
      </w:r>
    </w:p>
    <w:p w:rsidR="008B26EC" w:rsidRDefault="008B26EC" w:rsidP="001547D7">
      <w:pPr>
        <w:ind w:left="720"/>
      </w:pPr>
      <w:r>
        <w:t xml:space="preserve">Cryoprotective agents </w:t>
      </w:r>
      <w:r w:rsidR="00D65459">
        <w:t xml:space="preserve">are the key factors in allowing cells to be preserved over long periods of time while stored in cryogenic temperatures. Furthermore, with the use of cryoprotectants these cells that are in storage can then be “recovered” with the same level of functionality as it was at homeostasis. </w:t>
      </w:r>
    </w:p>
    <w:p w:rsidR="001547D7" w:rsidRDefault="001547D7" w:rsidP="001547D7">
      <w:pPr>
        <w:ind w:left="720" w:firstLine="720"/>
      </w:pPr>
    </w:p>
    <w:p w:rsidR="001547D7" w:rsidRPr="008B26EC" w:rsidRDefault="001547D7" w:rsidP="001547D7">
      <w:pPr>
        <w:ind w:left="720"/>
      </w:pPr>
      <w:r>
        <w:t xml:space="preserve">This abstract made by the authors: Elliot GD, Wang S and Fuller BJ, provides a brief description and the properties of cryoprotectants which will help form a foundation for my research. </w:t>
      </w:r>
    </w:p>
    <w:sectPr w:rsidR="001547D7" w:rsidRPr="008B26EC" w:rsidSect="00DB5A97">
      <w:headerReference w:type="default" r:id="rId11"/>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35D67" w:rsidRDefault="00235D67" w:rsidP="002B3B50">
      <w:r>
        <w:separator/>
      </w:r>
    </w:p>
  </w:endnote>
  <w:endnote w:type="continuationSeparator" w:id="0">
    <w:p w:rsidR="00235D67" w:rsidRDefault="00235D67" w:rsidP="002B3B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unga">
    <w:panose1 w:val="020B0502040204020203"/>
    <w:charset w:val="00"/>
    <w:family w:val="swiss"/>
    <w:pitch w:val="variable"/>
    <w:sig w:usb0="004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35D67" w:rsidRDefault="00235D67" w:rsidP="002B3B50">
      <w:r>
        <w:separator/>
      </w:r>
    </w:p>
  </w:footnote>
  <w:footnote w:type="continuationSeparator" w:id="0">
    <w:p w:rsidR="00235D67" w:rsidRDefault="00235D67" w:rsidP="002B3B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B3B50" w:rsidRDefault="002B3B50" w:rsidP="002B3B50">
    <w:pPr>
      <w:pStyle w:val="Header"/>
      <w:jc w:val="right"/>
    </w:pPr>
    <w:r>
      <w:t>By – Vishnu SIVAKUMAR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BF6064"/>
    <w:multiLevelType w:val="hybridMultilevel"/>
    <w:tmpl w:val="4EB4E49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EC72171"/>
    <w:multiLevelType w:val="hybridMultilevel"/>
    <w:tmpl w:val="E3F02F9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7593967"/>
    <w:multiLevelType w:val="hybridMultilevel"/>
    <w:tmpl w:val="471ED3C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71C73D9"/>
    <w:multiLevelType w:val="hybridMultilevel"/>
    <w:tmpl w:val="904E917A"/>
    <w:lvl w:ilvl="0" w:tplc="3BBCF17A">
      <w:start w:val="1"/>
      <w:numFmt w:val="decimal"/>
      <w:lvlText w:val="%1)"/>
      <w:lvlJc w:val="left"/>
      <w:pPr>
        <w:ind w:left="720" w:hanging="360"/>
      </w:pPr>
      <w:rPr>
        <w:rFonts w:ascii="Arial" w:hAnsi="Arial" w:cs="Arial" w:hint="default"/>
        <w:color w:val="00000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68E685B"/>
    <w:multiLevelType w:val="hybridMultilevel"/>
    <w:tmpl w:val="BD70254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D073CE2"/>
    <w:multiLevelType w:val="hybridMultilevel"/>
    <w:tmpl w:val="BFDCF1E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DCD7CCB"/>
    <w:multiLevelType w:val="hybridMultilevel"/>
    <w:tmpl w:val="7EBA025A"/>
    <w:lvl w:ilvl="0" w:tplc="B3F0A7D0">
      <w:start w:val="1"/>
      <w:numFmt w:val="decimal"/>
      <w:lvlText w:val="%1)"/>
      <w:lvlJc w:val="left"/>
      <w:pPr>
        <w:ind w:left="720" w:hanging="360"/>
      </w:pPr>
      <w:rPr>
        <w:rFonts w:ascii="Arial" w:hAnsi="Arial" w:cs="Arial" w:hint="default"/>
        <w:color w:val="00000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0"/>
  </w:num>
  <w:num w:numId="3">
    <w:abstractNumId w:val="6"/>
  </w:num>
  <w:num w:numId="4">
    <w:abstractNumId w:val="2"/>
  </w:num>
  <w:num w:numId="5">
    <w:abstractNumId w:val="3"/>
  </w:num>
  <w:num w:numId="6">
    <w:abstractNumId w:val="1"/>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1A91"/>
    <w:rsid w:val="000328EF"/>
    <w:rsid w:val="00035FC4"/>
    <w:rsid w:val="00114354"/>
    <w:rsid w:val="001547D7"/>
    <w:rsid w:val="00235D67"/>
    <w:rsid w:val="002464DF"/>
    <w:rsid w:val="002B17AD"/>
    <w:rsid w:val="002B3B50"/>
    <w:rsid w:val="00356444"/>
    <w:rsid w:val="00423E95"/>
    <w:rsid w:val="00791A91"/>
    <w:rsid w:val="008B26EC"/>
    <w:rsid w:val="0090370D"/>
    <w:rsid w:val="00942785"/>
    <w:rsid w:val="009D4BAA"/>
    <w:rsid w:val="009D5A0A"/>
    <w:rsid w:val="00A72DC0"/>
    <w:rsid w:val="00B35AE4"/>
    <w:rsid w:val="00C917CA"/>
    <w:rsid w:val="00D65459"/>
    <w:rsid w:val="00DA5CD1"/>
    <w:rsid w:val="00DB4CF8"/>
    <w:rsid w:val="00DB5A97"/>
    <w:rsid w:val="00DD3EE0"/>
    <w:rsid w:val="00DF009F"/>
    <w:rsid w:val="00ED2D06"/>
  </w:rsids>
  <m:mathPr>
    <m:mathFont m:val="Cambria Math"/>
    <m:brkBin m:val="before"/>
    <m:brkBinSub m:val="--"/>
    <m:smallFrac m:val="0"/>
    <m:dispDef/>
    <m:lMargin m:val="0"/>
    <m:rMargin m:val="0"/>
    <m:defJc m:val="centerGroup"/>
    <m:wrapIndent m:val="1440"/>
    <m:intLim m:val="subSup"/>
    <m:naryLim m:val="undOvr"/>
  </m:mathPr>
  <w:themeFontLang w:val="en-AU" w:bidi="kn-IN"/>
  <w:clrSchemeMapping w:bg1="light1" w:t1="dark1" w:bg2="light2" w:t2="dark2" w:accent1="accent1" w:accent2="accent2" w:accent3="accent3" w:accent4="accent4" w:accent5="accent5" w:accent6="accent6" w:hyperlink="hyperlink" w:followedHyperlink="followedHyperlink"/>
  <w:decimalSymbol w:val="."/>
  <w:listSeparator w:val=","/>
  <w14:docId w14:val="5008071E"/>
  <w15:chartTrackingRefBased/>
  <w15:docId w15:val="{0F86AF6B-7BC8-7147-85ED-A5900FF11B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B26EC"/>
    <w:rPr>
      <w:rFonts w:ascii="Times New Roman" w:eastAsia="Times New Roman" w:hAnsi="Times New Roman" w:cs="Times New Roman"/>
      <w:lang w:bidi="k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91A91"/>
    <w:pPr>
      <w:ind w:left="720"/>
      <w:contextualSpacing/>
    </w:pPr>
    <w:rPr>
      <w:rFonts w:asciiTheme="minorHAnsi" w:eastAsiaTheme="minorHAnsi" w:hAnsiTheme="minorHAnsi" w:cstheme="minorBidi"/>
      <w:lang w:bidi="ar-SA"/>
    </w:rPr>
  </w:style>
  <w:style w:type="character" w:styleId="Hyperlink">
    <w:name w:val="Hyperlink"/>
    <w:basedOn w:val="DefaultParagraphFont"/>
    <w:uiPriority w:val="99"/>
    <w:unhideWhenUsed/>
    <w:rsid w:val="00791A91"/>
    <w:rPr>
      <w:color w:val="0563C1" w:themeColor="hyperlink"/>
      <w:u w:val="single"/>
    </w:rPr>
  </w:style>
  <w:style w:type="character" w:styleId="UnresolvedMention">
    <w:name w:val="Unresolved Mention"/>
    <w:basedOn w:val="DefaultParagraphFont"/>
    <w:uiPriority w:val="99"/>
    <w:semiHidden/>
    <w:unhideWhenUsed/>
    <w:rsid w:val="00791A91"/>
    <w:rPr>
      <w:color w:val="605E5C"/>
      <w:shd w:val="clear" w:color="auto" w:fill="E1DFDD"/>
    </w:rPr>
  </w:style>
  <w:style w:type="character" w:styleId="FollowedHyperlink">
    <w:name w:val="FollowedHyperlink"/>
    <w:basedOn w:val="DefaultParagraphFont"/>
    <w:uiPriority w:val="99"/>
    <w:semiHidden/>
    <w:unhideWhenUsed/>
    <w:rsid w:val="00114354"/>
    <w:rPr>
      <w:color w:val="954F72" w:themeColor="followedHyperlink"/>
      <w:u w:val="single"/>
    </w:rPr>
  </w:style>
  <w:style w:type="character" w:customStyle="1" w:styleId="apple-converted-space">
    <w:name w:val="apple-converted-space"/>
    <w:basedOn w:val="DefaultParagraphFont"/>
    <w:rsid w:val="009D4BAA"/>
  </w:style>
  <w:style w:type="paragraph" w:customStyle="1" w:styleId="quote">
    <w:name w:val="quote"/>
    <w:basedOn w:val="Normal"/>
    <w:rsid w:val="00A72DC0"/>
    <w:pPr>
      <w:spacing w:before="100" w:beforeAutospacing="1" w:after="100" w:afterAutospacing="1"/>
    </w:pPr>
  </w:style>
  <w:style w:type="paragraph" w:styleId="NormalWeb">
    <w:name w:val="Normal (Web)"/>
    <w:basedOn w:val="Normal"/>
    <w:uiPriority w:val="99"/>
    <w:unhideWhenUsed/>
    <w:rsid w:val="00A72DC0"/>
    <w:pPr>
      <w:spacing w:before="100" w:beforeAutospacing="1" w:after="100" w:afterAutospacing="1"/>
    </w:pPr>
  </w:style>
  <w:style w:type="character" w:styleId="Strong">
    <w:name w:val="Strong"/>
    <w:basedOn w:val="DefaultParagraphFont"/>
    <w:uiPriority w:val="22"/>
    <w:qFormat/>
    <w:rsid w:val="00A72DC0"/>
    <w:rPr>
      <w:b/>
      <w:bCs/>
    </w:rPr>
  </w:style>
  <w:style w:type="character" w:customStyle="1" w:styleId="selectable">
    <w:name w:val="selectable"/>
    <w:basedOn w:val="DefaultParagraphFont"/>
    <w:rsid w:val="00A72DC0"/>
  </w:style>
  <w:style w:type="paragraph" w:styleId="Header">
    <w:name w:val="header"/>
    <w:basedOn w:val="Normal"/>
    <w:link w:val="HeaderChar"/>
    <w:uiPriority w:val="99"/>
    <w:unhideWhenUsed/>
    <w:rsid w:val="002B3B50"/>
    <w:pPr>
      <w:tabs>
        <w:tab w:val="center" w:pos="4680"/>
        <w:tab w:val="right" w:pos="9360"/>
      </w:tabs>
    </w:pPr>
  </w:style>
  <w:style w:type="character" w:customStyle="1" w:styleId="HeaderChar">
    <w:name w:val="Header Char"/>
    <w:basedOn w:val="DefaultParagraphFont"/>
    <w:link w:val="Header"/>
    <w:uiPriority w:val="99"/>
    <w:rsid w:val="002B3B50"/>
    <w:rPr>
      <w:rFonts w:ascii="Times New Roman" w:eastAsia="Times New Roman" w:hAnsi="Times New Roman" w:cs="Times New Roman"/>
      <w:lang w:bidi="kn-IN"/>
    </w:rPr>
  </w:style>
  <w:style w:type="paragraph" w:styleId="Footer">
    <w:name w:val="footer"/>
    <w:basedOn w:val="Normal"/>
    <w:link w:val="FooterChar"/>
    <w:uiPriority w:val="99"/>
    <w:unhideWhenUsed/>
    <w:rsid w:val="002B3B50"/>
    <w:pPr>
      <w:tabs>
        <w:tab w:val="center" w:pos="4680"/>
        <w:tab w:val="right" w:pos="9360"/>
      </w:tabs>
    </w:pPr>
  </w:style>
  <w:style w:type="character" w:customStyle="1" w:styleId="FooterChar">
    <w:name w:val="Footer Char"/>
    <w:basedOn w:val="DefaultParagraphFont"/>
    <w:link w:val="Footer"/>
    <w:uiPriority w:val="99"/>
    <w:rsid w:val="002B3B50"/>
    <w:rPr>
      <w:rFonts w:ascii="Times New Roman" w:eastAsia="Times New Roman" w:hAnsi="Times New Roman" w:cs="Times New Roman"/>
      <w:lang w:bidi="k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2972453">
      <w:bodyDiv w:val="1"/>
      <w:marLeft w:val="0"/>
      <w:marRight w:val="0"/>
      <w:marTop w:val="0"/>
      <w:marBottom w:val="0"/>
      <w:divBdr>
        <w:top w:val="none" w:sz="0" w:space="0" w:color="auto"/>
        <w:left w:val="none" w:sz="0" w:space="0" w:color="auto"/>
        <w:bottom w:val="none" w:sz="0" w:space="0" w:color="auto"/>
        <w:right w:val="none" w:sz="0" w:space="0" w:color="auto"/>
      </w:divBdr>
    </w:div>
    <w:div w:id="550965603">
      <w:bodyDiv w:val="1"/>
      <w:marLeft w:val="0"/>
      <w:marRight w:val="0"/>
      <w:marTop w:val="0"/>
      <w:marBottom w:val="0"/>
      <w:divBdr>
        <w:top w:val="none" w:sz="0" w:space="0" w:color="auto"/>
        <w:left w:val="none" w:sz="0" w:space="0" w:color="auto"/>
        <w:bottom w:val="none" w:sz="0" w:space="0" w:color="auto"/>
        <w:right w:val="none" w:sz="0" w:space="0" w:color="auto"/>
      </w:divBdr>
    </w:div>
    <w:div w:id="875199753">
      <w:bodyDiv w:val="1"/>
      <w:marLeft w:val="0"/>
      <w:marRight w:val="0"/>
      <w:marTop w:val="0"/>
      <w:marBottom w:val="0"/>
      <w:divBdr>
        <w:top w:val="none" w:sz="0" w:space="0" w:color="auto"/>
        <w:left w:val="none" w:sz="0" w:space="0" w:color="auto"/>
        <w:bottom w:val="none" w:sz="0" w:space="0" w:color="auto"/>
        <w:right w:val="none" w:sz="0" w:space="0" w:color="auto"/>
      </w:divBdr>
    </w:div>
    <w:div w:id="985621715">
      <w:bodyDiv w:val="1"/>
      <w:marLeft w:val="0"/>
      <w:marRight w:val="0"/>
      <w:marTop w:val="0"/>
      <w:marBottom w:val="0"/>
      <w:divBdr>
        <w:top w:val="none" w:sz="0" w:space="0" w:color="auto"/>
        <w:left w:val="none" w:sz="0" w:space="0" w:color="auto"/>
        <w:bottom w:val="none" w:sz="0" w:space="0" w:color="auto"/>
        <w:right w:val="none" w:sz="0" w:space="0" w:color="auto"/>
      </w:divBdr>
    </w:div>
    <w:div w:id="986932993">
      <w:bodyDiv w:val="1"/>
      <w:marLeft w:val="0"/>
      <w:marRight w:val="0"/>
      <w:marTop w:val="0"/>
      <w:marBottom w:val="0"/>
      <w:divBdr>
        <w:top w:val="none" w:sz="0" w:space="0" w:color="auto"/>
        <w:left w:val="none" w:sz="0" w:space="0" w:color="auto"/>
        <w:bottom w:val="none" w:sz="0" w:space="0" w:color="auto"/>
        <w:right w:val="none" w:sz="0" w:space="0" w:color="auto"/>
      </w:divBdr>
    </w:div>
    <w:div w:id="1492792712">
      <w:bodyDiv w:val="1"/>
      <w:marLeft w:val="0"/>
      <w:marRight w:val="0"/>
      <w:marTop w:val="0"/>
      <w:marBottom w:val="0"/>
      <w:divBdr>
        <w:top w:val="none" w:sz="0" w:space="0" w:color="auto"/>
        <w:left w:val="none" w:sz="0" w:space="0" w:color="auto"/>
        <w:bottom w:val="none" w:sz="0" w:space="0" w:color="auto"/>
        <w:right w:val="none" w:sz="0" w:space="0" w:color="auto"/>
      </w:divBdr>
    </w:div>
    <w:div w:id="1637834151">
      <w:bodyDiv w:val="1"/>
      <w:marLeft w:val="0"/>
      <w:marRight w:val="0"/>
      <w:marTop w:val="0"/>
      <w:marBottom w:val="0"/>
      <w:divBdr>
        <w:top w:val="none" w:sz="0" w:space="0" w:color="auto"/>
        <w:left w:val="none" w:sz="0" w:space="0" w:color="auto"/>
        <w:bottom w:val="none" w:sz="0" w:space="0" w:color="auto"/>
        <w:right w:val="none" w:sz="0" w:space="0" w:color="auto"/>
      </w:divBdr>
    </w:div>
    <w:div w:id="1701543410">
      <w:bodyDiv w:val="1"/>
      <w:marLeft w:val="0"/>
      <w:marRight w:val="0"/>
      <w:marTop w:val="0"/>
      <w:marBottom w:val="0"/>
      <w:divBdr>
        <w:top w:val="none" w:sz="0" w:space="0" w:color="auto"/>
        <w:left w:val="none" w:sz="0" w:space="0" w:color="auto"/>
        <w:bottom w:val="none" w:sz="0" w:space="0" w:color="auto"/>
        <w:right w:val="none" w:sz="0" w:space="0" w:color="auto"/>
      </w:divBdr>
    </w:div>
    <w:div w:id="1711223069">
      <w:bodyDiv w:val="1"/>
      <w:marLeft w:val="0"/>
      <w:marRight w:val="0"/>
      <w:marTop w:val="0"/>
      <w:marBottom w:val="0"/>
      <w:divBdr>
        <w:top w:val="none" w:sz="0" w:space="0" w:color="auto"/>
        <w:left w:val="none" w:sz="0" w:space="0" w:color="auto"/>
        <w:bottom w:val="none" w:sz="0" w:space="0" w:color="auto"/>
        <w:right w:val="none" w:sz="0" w:space="0" w:color="auto"/>
      </w:divBdr>
    </w:div>
    <w:div w:id="1837963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oteinstructures.com/Experimental/Experimental/protein-crystallography2.htm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alcor.org/Library/pdfs/How-Cryoprotectants-Work.pdf"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www.ncbi.nlm.nih.gov/pubmed/28428046" TargetMode="External"/><Relationship Id="rId4" Type="http://schemas.openxmlformats.org/officeDocument/2006/relationships/webSettings" Target="webSettings.xml"/><Relationship Id="rId9" Type="http://schemas.openxmlformats.org/officeDocument/2006/relationships/hyperlink" Target="https://www.ansto.gov.au/education/nuclear-facts/what-is-synchrotron-ligh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141</TotalTime>
  <Pages>2</Pages>
  <Words>649</Words>
  <Characters>3700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Vishnu SIVAKUMAR</dc:creator>
  <cp:keywords/>
  <dc:description/>
  <cp:lastModifiedBy>Vishnu SIVAKUMAR</cp:lastModifiedBy>
  <cp:revision>5</cp:revision>
  <dcterms:created xsi:type="dcterms:W3CDTF">2019-04-04T08:37:00Z</dcterms:created>
  <dcterms:modified xsi:type="dcterms:W3CDTF">2019-04-05T02:33:00Z</dcterms:modified>
</cp:coreProperties>
</file>