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363D" w:rsidRPr="00754DC7" w:rsidRDefault="009F363D" w:rsidP="00754DC7">
      <w:pPr>
        <w:jc w:val="center"/>
        <w:rPr>
          <w:b/>
          <w:sz w:val="36"/>
          <w:u w:val="single"/>
        </w:rPr>
      </w:pPr>
    </w:p>
    <w:p w:rsidR="00754DC7" w:rsidRPr="00754DC7" w:rsidRDefault="00754DC7" w:rsidP="00754DC7">
      <w:pPr>
        <w:jc w:val="center"/>
        <w:rPr>
          <w:b/>
          <w:sz w:val="36"/>
          <w:u w:val="single"/>
        </w:rPr>
      </w:pPr>
      <w:r w:rsidRPr="00754DC7">
        <w:rPr>
          <w:b/>
          <w:sz w:val="36"/>
          <w:u w:val="single"/>
        </w:rPr>
        <w:t>Annotated Bibliography</w:t>
      </w:r>
    </w:p>
    <w:p w:rsidR="00754DC7" w:rsidRPr="00754DC7" w:rsidRDefault="00754DC7" w:rsidP="00754DC7">
      <w:pPr>
        <w:jc w:val="center"/>
        <w:rPr>
          <w:b/>
          <w:sz w:val="36"/>
          <w:u w:val="single"/>
        </w:rPr>
      </w:pPr>
    </w:p>
    <w:p w:rsidR="00A45918" w:rsidRPr="00465235" w:rsidRDefault="00465235" w:rsidP="00465235">
      <w:pPr>
        <w:pStyle w:val="ListParagraph"/>
        <w:numPr>
          <w:ilvl w:val="0"/>
          <w:numId w:val="4"/>
        </w:numPr>
        <w:rPr>
          <w:rFonts w:ascii="Times New Roman" w:eastAsia="Times New Roman" w:hAnsi="Times New Roman" w:cs="Times New Roman"/>
        </w:rPr>
      </w:pPr>
      <w:r w:rsidRPr="00465235">
        <w:rPr>
          <w:rFonts w:ascii="Arial" w:eastAsia="Times New Roman" w:hAnsi="Arial" w:cs="Arial"/>
          <w:color w:val="666666"/>
          <w:sz w:val="20"/>
          <w:szCs w:val="20"/>
          <w:shd w:val="clear" w:color="auto" w:fill="FFF5AA"/>
        </w:rPr>
        <w:t xml:space="preserve">Superconductivity | CERN. (2018). Retrieved from </w:t>
      </w:r>
      <w:hyperlink r:id="rId7" w:history="1">
        <w:r w:rsidRPr="007D50D8">
          <w:rPr>
            <w:rStyle w:val="Hyperlink"/>
            <w:rFonts w:ascii="Arial" w:eastAsia="Times New Roman" w:hAnsi="Arial" w:cs="Arial"/>
            <w:sz w:val="20"/>
            <w:szCs w:val="20"/>
            <w:shd w:val="clear" w:color="auto" w:fill="FFF5AA"/>
          </w:rPr>
          <w:t>http</w:t>
        </w:r>
        <w:bookmarkStart w:id="0" w:name="_GoBack"/>
        <w:bookmarkEnd w:id="0"/>
        <w:r w:rsidRPr="007D50D8">
          <w:rPr>
            <w:rStyle w:val="Hyperlink"/>
            <w:rFonts w:ascii="Arial" w:eastAsia="Times New Roman" w:hAnsi="Arial" w:cs="Arial"/>
            <w:sz w:val="20"/>
            <w:szCs w:val="20"/>
            <w:shd w:val="clear" w:color="auto" w:fill="FFF5AA"/>
          </w:rPr>
          <w:t>s://home.cern/about/engineering/superconductivity</w:t>
        </w:r>
      </w:hyperlink>
    </w:p>
    <w:p w:rsidR="00465235" w:rsidRPr="00465235" w:rsidRDefault="00465235" w:rsidP="00465235">
      <w:pPr>
        <w:pStyle w:val="ListParagraph"/>
        <w:rPr>
          <w:rFonts w:ascii="Times New Roman" w:eastAsia="Times New Roman" w:hAnsi="Times New Roman" w:cs="Times New Roman"/>
        </w:rPr>
      </w:pPr>
    </w:p>
    <w:p w:rsidR="00754DC7" w:rsidRDefault="00754DC7" w:rsidP="00754DC7">
      <w:pPr>
        <w:pStyle w:val="ListParagraph"/>
      </w:pPr>
      <w:r>
        <w:t>Essentially this website provides us information about the properties of superconducting materials. Moreover, it also gives us information about the history of superconductors, such as the fact that it was through the Dutch physicist Heike Kamerlingh, the first observation of the super conductivity phenomenon was discovered. The website also provides us information about how superconductive magnets can be created as it mentio</w:t>
      </w:r>
      <w:r w:rsidR="00A45918">
        <w:t xml:space="preserve">ns that below a certain ‘critical’ temperature, materials transition into the superconducting state. In addition, we can also study the properties of these magnets; one being that they offer no resistance to the passage of electrical current; secondly, if the external magnets are relatively weak, they are predicted to not be able to penetrate the superconductor but instead remain at its surface. </w:t>
      </w:r>
      <w:r w:rsidR="00465235">
        <w:t>This source also gives us information about the various types of superconductors, namely, Type I and Type II. Through this website, we can obtain, a gist of how superconductors work, their operations and the types th</w:t>
      </w:r>
      <w:r w:rsidR="00C6570C">
        <w:t xml:space="preserve">at we currently have access to and see what’s the most suitable to our experiment. </w:t>
      </w:r>
      <w:r w:rsidR="00465235">
        <w:t xml:space="preserve"> </w:t>
      </w:r>
    </w:p>
    <w:p w:rsidR="00A45918" w:rsidRDefault="00A45918" w:rsidP="00754DC7">
      <w:pPr>
        <w:pStyle w:val="ListParagraph"/>
      </w:pPr>
    </w:p>
    <w:p w:rsidR="00465235" w:rsidRDefault="00E22CD6" w:rsidP="00465235">
      <w:pPr>
        <w:pStyle w:val="ListParagraph"/>
        <w:numPr>
          <w:ilvl w:val="0"/>
          <w:numId w:val="4"/>
        </w:numPr>
        <w:rPr>
          <w:rFonts w:ascii="Times New Roman" w:eastAsia="Times New Roman" w:hAnsi="Times New Roman" w:cs="Times New Roman"/>
        </w:rPr>
      </w:pPr>
      <w:r w:rsidRPr="00465235">
        <w:rPr>
          <w:rFonts w:ascii="Arial" w:eastAsia="Times New Roman" w:hAnsi="Arial" w:cs="Arial"/>
          <w:color w:val="666666"/>
          <w:sz w:val="20"/>
          <w:szCs w:val="20"/>
          <w:shd w:val="clear" w:color="auto" w:fill="FFF5AA"/>
        </w:rPr>
        <w:t xml:space="preserve">Characteristics of Superconducting Magnets. (2012). Retrieved from </w:t>
      </w:r>
      <w:hyperlink r:id="rId8" w:history="1">
        <w:r w:rsidR="00465235" w:rsidRPr="007D50D8">
          <w:rPr>
            <w:rStyle w:val="Hyperlink"/>
            <w:rFonts w:ascii="Arial" w:eastAsia="Times New Roman" w:hAnsi="Arial" w:cs="Arial"/>
            <w:sz w:val="20"/>
            <w:szCs w:val="20"/>
            <w:shd w:val="clear" w:color="auto" w:fill="FFF5AA"/>
          </w:rPr>
          <w:t>http://www.americanmagnetics.com/charactr.php</w:t>
        </w:r>
      </w:hyperlink>
    </w:p>
    <w:p w:rsidR="00465235" w:rsidRDefault="00465235" w:rsidP="00465235"/>
    <w:p w:rsidR="00465235" w:rsidRDefault="00465235" w:rsidP="00465235">
      <w:pPr>
        <w:ind w:left="720"/>
      </w:pPr>
      <w:r>
        <w:t xml:space="preserve">To begin with, the following website informs the readers about the unique characteristics that make up superconductors, the main one being that superconductors </w:t>
      </w:r>
      <w:r w:rsidR="00E61AAD">
        <w:t xml:space="preserve">have the ability to support a very high current density and a vanishingly small resistance. Moreover, we can infer the composition of materials that is used to construct a superconductor. More so, we are given the link between the magnetic field strength and the superconductor wire composition. Additionally, we are also introduced to a new term called ‘Persistent Switches’ which is a mechanism to ultimately increase the magnetic stability of the superconductor. By using this website for our research, we would be able to find out new terms involved in this field. Have an idea about the link between the field strength and the superconductor wire and see what best suitable for our experiment. Lastly, we can consider fascinating characteristics and find a way to incorporate it into our E.E.I projects. </w:t>
      </w:r>
      <w:r w:rsidR="00C6570C">
        <w:t xml:space="preserve">Plus, we have an idea of what’s the most efficient superconductor to increase time it remains in the superconducting state. </w:t>
      </w:r>
    </w:p>
    <w:p w:rsidR="00E61AAD" w:rsidRDefault="00E61AAD" w:rsidP="00465235">
      <w:pPr>
        <w:ind w:left="720"/>
      </w:pPr>
    </w:p>
    <w:p w:rsidR="00912C85" w:rsidRPr="00912C85" w:rsidRDefault="00C6570C" w:rsidP="00912C85">
      <w:pPr>
        <w:pStyle w:val="ListParagraph"/>
        <w:numPr>
          <w:ilvl w:val="0"/>
          <w:numId w:val="4"/>
        </w:numPr>
        <w:rPr>
          <w:rFonts w:ascii="Times New Roman" w:eastAsia="Times New Roman" w:hAnsi="Times New Roman" w:cs="Times New Roman"/>
        </w:rPr>
      </w:pPr>
      <w:r w:rsidRPr="00C6570C">
        <w:rPr>
          <w:rFonts w:ascii="Arial" w:eastAsia="Times New Roman" w:hAnsi="Arial" w:cs="Arial"/>
          <w:color w:val="666666"/>
          <w:sz w:val="20"/>
          <w:szCs w:val="20"/>
          <w:shd w:val="clear" w:color="auto" w:fill="FFF5AA"/>
        </w:rPr>
        <w:t xml:space="preserve">Superconductivity | CERN. (2018). Retrieved from </w:t>
      </w:r>
      <w:hyperlink r:id="rId9" w:history="1">
        <w:r w:rsidR="00912C85" w:rsidRPr="007D50D8">
          <w:rPr>
            <w:rStyle w:val="Hyperlink"/>
            <w:rFonts w:ascii="Arial" w:eastAsia="Times New Roman" w:hAnsi="Arial" w:cs="Arial"/>
            <w:sz w:val="20"/>
            <w:szCs w:val="20"/>
            <w:shd w:val="clear" w:color="auto" w:fill="FFF5AA"/>
          </w:rPr>
          <w:t>https://home.cern/about/engineering/superconductivity</w:t>
        </w:r>
      </w:hyperlink>
    </w:p>
    <w:p w:rsidR="00E61AAD" w:rsidRPr="00912C85" w:rsidRDefault="00E61AAD" w:rsidP="00912C85">
      <w:pPr>
        <w:pStyle w:val="ListParagraph"/>
        <w:rPr>
          <w:rFonts w:ascii="Times New Roman" w:eastAsia="Times New Roman" w:hAnsi="Times New Roman" w:cs="Times New Roman"/>
        </w:rPr>
      </w:pPr>
    </w:p>
    <w:p w:rsidR="00C6570C" w:rsidRPr="00465235" w:rsidRDefault="00C6570C" w:rsidP="00C6570C">
      <w:pPr>
        <w:pStyle w:val="ListParagraph"/>
      </w:pPr>
      <w:r>
        <w:t xml:space="preserve">We are able to understand </w:t>
      </w:r>
      <w:r w:rsidR="006C12B0">
        <w:t>the science behind</w:t>
      </w:r>
      <w:r>
        <w:t xml:space="preserve"> </w:t>
      </w:r>
      <w:r w:rsidR="006C12B0">
        <w:t>the superconductor being locked with the magnetic fields of the magnets underneath it</w:t>
      </w:r>
      <w:r>
        <w:t xml:space="preserve">, which is mainly due to the Meissner effect and </w:t>
      </w:r>
      <w:r w:rsidR="006C12B0">
        <w:t xml:space="preserve">magnetic flux pinning. Meissner effect can be described as the phenomenon where the superconductor always expels the magnetic field inside of it, and thus bend the magnetic field around it. We are also introduced to new </w:t>
      </w:r>
      <w:r w:rsidR="006C12B0">
        <w:lastRenderedPageBreak/>
        <w:t xml:space="preserve">scientific terms such as a component called the “vortex” which can also be considered as flux tubes. These help type II superconductors which are known to be extremely small, to pass the magnetic fields through it so that superconductor is locked in the space above the external magnet. We also learn that this is one of the techniques used is magnetic levitation trains, it is </w:t>
      </w:r>
      <w:r w:rsidR="00912C85">
        <w:t xml:space="preserve">flux pinned to the track. By referencing to this website, we can learn about the weight capacity of superconductors and the height it levitates with different field strengths. Moreover, we can find an explanation as to why this occurs. </w:t>
      </w:r>
    </w:p>
    <w:sectPr w:rsidR="00C6570C" w:rsidRPr="00465235" w:rsidSect="00DB5A97">
      <w:head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430E" w:rsidRDefault="0013430E" w:rsidP="00912C85">
      <w:r>
        <w:separator/>
      </w:r>
    </w:p>
  </w:endnote>
  <w:endnote w:type="continuationSeparator" w:id="0">
    <w:p w:rsidR="0013430E" w:rsidRDefault="0013430E" w:rsidP="0091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430E" w:rsidRDefault="0013430E" w:rsidP="00912C85">
      <w:r>
        <w:separator/>
      </w:r>
    </w:p>
  </w:footnote>
  <w:footnote w:type="continuationSeparator" w:id="0">
    <w:p w:rsidR="0013430E" w:rsidRDefault="0013430E" w:rsidP="0091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2C85" w:rsidRDefault="00912C85">
    <w:pPr>
      <w:pStyle w:val="Header"/>
    </w:pPr>
    <w:r>
      <w:t xml:space="preserve">By – Vishnu Sivakumar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861C6"/>
    <w:multiLevelType w:val="hybridMultilevel"/>
    <w:tmpl w:val="C0D676B8"/>
    <w:lvl w:ilvl="0" w:tplc="657E2DF0">
      <w:start w:val="1"/>
      <w:numFmt w:val="decimal"/>
      <w:lvlText w:val="%1)"/>
      <w:lvlJc w:val="left"/>
      <w:pPr>
        <w:ind w:left="1080" w:hanging="360"/>
      </w:pPr>
      <w:rPr>
        <w:rFonts w:ascii="Arial" w:hAnsi="Arial" w:cs="Arial" w:hint="default"/>
        <w:color w:val="666666"/>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6A7EC4"/>
    <w:multiLevelType w:val="hybridMultilevel"/>
    <w:tmpl w:val="56BCE6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B600A"/>
    <w:multiLevelType w:val="hybridMultilevel"/>
    <w:tmpl w:val="9BFEF8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521264"/>
    <w:multiLevelType w:val="hybridMultilevel"/>
    <w:tmpl w:val="23D29E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DC7"/>
    <w:rsid w:val="0013430E"/>
    <w:rsid w:val="00465235"/>
    <w:rsid w:val="006C12B0"/>
    <w:rsid w:val="00754DC7"/>
    <w:rsid w:val="00912C85"/>
    <w:rsid w:val="009F363D"/>
    <w:rsid w:val="00A45918"/>
    <w:rsid w:val="00C6570C"/>
    <w:rsid w:val="00DB5A97"/>
    <w:rsid w:val="00E22CD6"/>
    <w:rsid w:val="00E61A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4D61623"/>
  <w15:chartTrackingRefBased/>
  <w15:docId w15:val="{176065DD-B64C-234E-836F-A5D946D54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DC7"/>
    <w:pPr>
      <w:ind w:left="720"/>
      <w:contextualSpacing/>
    </w:pPr>
  </w:style>
  <w:style w:type="character" w:styleId="Hyperlink">
    <w:name w:val="Hyperlink"/>
    <w:basedOn w:val="DefaultParagraphFont"/>
    <w:uiPriority w:val="99"/>
    <w:unhideWhenUsed/>
    <w:rsid w:val="00A45918"/>
    <w:rPr>
      <w:color w:val="0563C1" w:themeColor="hyperlink"/>
      <w:u w:val="single"/>
    </w:rPr>
  </w:style>
  <w:style w:type="character" w:styleId="UnresolvedMention">
    <w:name w:val="Unresolved Mention"/>
    <w:basedOn w:val="DefaultParagraphFont"/>
    <w:uiPriority w:val="99"/>
    <w:semiHidden/>
    <w:unhideWhenUsed/>
    <w:rsid w:val="00A45918"/>
    <w:rPr>
      <w:color w:val="808080"/>
      <w:shd w:val="clear" w:color="auto" w:fill="E6E6E6"/>
    </w:rPr>
  </w:style>
  <w:style w:type="paragraph" w:styleId="Header">
    <w:name w:val="header"/>
    <w:basedOn w:val="Normal"/>
    <w:link w:val="HeaderChar"/>
    <w:uiPriority w:val="99"/>
    <w:unhideWhenUsed/>
    <w:rsid w:val="00912C85"/>
    <w:pPr>
      <w:tabs>
        <w:tab w:val="center" w:pos="4680"/>
        <w:tab w:val="right" w:pos="9360"/>
      </w:tabs>
    </w:pPr>
  </w:style>
  <w:style w:type="character" w:customStyle="1" w:styleId="HeaderChar">
    <w:name w:val="Header Char"/>
    <w:basedOn w:val="DefaultParagraphFont"/>
    <w:link w:val="Header"/>
    <w:uiPriority w:val="99"/>
    <w:rsid w:val="00912C85"/>
  </w:style>
  <w:style w:type="paragraph" w:styleId="Footer">
    <w:name w:val="footer"/>
    <w:basedOn w:val="Normal"/>
    <w:link w:val="FooterChar"/>
    <w:uiPriority w:val="99"/>
    <w:unhideWhenUsed/>
    <w:rsid w:val="00912C85"/>
    <w:pPr>
      <w:tabs>
        <w:tab w:val="center" w:pos="4680"/>
        <w:tab w:val="right" w:pos="9360"/>
      </w:tabs>
    </w:pPr>
  </w:style>
  <w:style w:type="character" w:customStyle="1" w:styleId="FooterChar">
    <w:name w:val="Footer Char"/>
    <w:basedOn w:val="DefaultParagraphFont"/>
    <w:link w:val="Footer"/>
    <w:uiPriority w:val="99"/>
    <w:rsid w:val="00912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417743">
      <w:bodyDiv w:val="1"/>
      <w:marLeft w:val="0"/>
      <w:marRight w:val="0"/>
      <w:marTop w:val="0"/>
      <w:marBottom w:val="0"/>
      <w:divBdr>
        <w:top w:val="none" w:sz="0" w:space="0" w:color="auto"/>
        <w:left w:val="none" w:sz="0" w:space="0" w:color="auto"/>
        <w:bottom w:val="none" w:sz="0" w:space="0" w:color="auto"/>
        <w:right w:val="none" w:sz="0" w:space="0" w:color="auto"/>
      </w:divBdr>
    </w:div>
    <w:div w:id="1544752539">
      <w:bodyDiv w:val="1"/>
      <w:marLeft w:val="0"/>
      <w:marRight w:val="0"/>
      <w:marTop w:val="0"/>
      <w:marBottom w:val="0"/>
      <w:divBdr>
        <w:top w:val="none" w:sz="0" w:space="0" w:color="auto"/>
        <w:left w:val="none" w:sz="0" w:space="0" w:color="auto"/>
        <w:bottom w:val="none" w:sz="0" w:space="0" w:color="auto"/>
        <w:right w:val="none" w:sz="0" w:space="0" w:color="auto"/>
      </w:divBdr>
    </w:div>
    <w:div w:id="1594899839">
      <w:bodyDiv w:val="1"/>
      <w:marLeft w:val="0"/>
      <w:marRight w:val="0"/>
      <w:marTop w:val="0"/>
      <w:marBottom w:val="0"/>
      <w:divBdr>
        <w:top w:val="none" w:sz="0" w:space="0" w:color="auto"/>
        <w:left w:val="none" w:sz="0" w:space="0" w:color="auto"/>
        <w:bottom w:val="none" w:sz="0" w:space="0" w:color="auto"/>
        <w:right w:val="none" w:sz="0" w:space="0" w:color="auto"/>
      </w:divBdr>
    </w:div>
    <w:div w:id="178638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ericanmagnetics.com/charactr.php" TargetMode="External"/><Relationship Id="rId3" Type="http://schemas.openxmlformats.org/officeDocument/2006/relationships/settings" Target="settings.xml"/><Relationship Id="rId7" Type="http://schemas.openxmlformats.org/officeDocument/2006/relationships/hyperlink" Target="https://home.cern/about/engineering/superconductiv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ome.cern/about/engineering/superconduc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2018-05-14T12:08:00Z</dcterms:created>
  <dcterms:modified xsi:type="dcterms:W3CDTF">2018-05-14T13:48:00Z</dcterms:modified>
</cp:coreProperties>
</file>