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2CC3" w:rsidRPr="0005263C" w:rsidRDefault="00CB6C31">
      <w:pPr>
        <w:rPr>
          <w:rFonts w:cstheme="minorHAnsi"/>
          <w:b/>
          <w:sz w:val="28"/>
          <w:u w:val="single"/>
        </w:rPr>
      </w:pPr>
      <w:r w:rsidRPr="0005263C">
        <w:rPr>
          <w:rFonts w:cstheme="minorHAnsi"/>
          <w:b/>
          <w:sz w:val="28"/>
          <w:u w:val="single"/>
        </w:rPr>
        <w:t xml:space="preserve">Tanks </w:t>
      </w:r>
    </w:p>
    <w:p w:rsidR="00CB6C31" w:rsidRPr="0005263C" w:rsidRDefault="00CB6C31">
      <w:pPr>
        <w:rPr>
          <w:rFonts w:cstheme="minorHAnsi"/>
          <w:color w:val="101010"/>
        </w:rPr>
      </w:pPr>
      <w:r w:rsidRPr="0005263C">
        <w:rPr>
          <w:rFonts w:cstheme="minorHAnsi"/>
        </w:rPr>
        <w:t xml:space="preserve">The first use of tanks on the battlefield was the use of British Mark 1 tanks in world war. </w:t>
      </w:r>
      <w:r w:rsidRPr="0005263C">
        <w:rPr>
          <w:rStyle w:val="apple-converted-space"/>
          <w:rFonts w:cstheme="minorHAnsi"/>
          <w:color w:val="101010"/>
        </w:rPr>
        <w:t> </w:t>
      </w:r>
      <w:r w:rsidRPr="0005263C">
        <w:rPr>
          <w:rFonts w:cstheme="minorHAnsi"/>
          <w:color w:val="101010"/>
        </w:rPr>
        <w:t xml:space="preserve">In 1914, a British army colonel named Ernest Swinton and William Hankey, secretary of the Committee for Imperial Defence, championed the idea of an </w:t>
      </w:r>
      <w:r w:rsidRPr="0005263C">
        <w:rPr>
          <w:rFonts w:cstheme="minorHAnsi"/>
          <w:color w:val="101010"/>
        </w:rPr>
        <w:t>armoured</w:t>
      </w:r>
      <w:r w:rsidRPr="0005263C">
        <w:rPr>
          <w:rFonts w:cstheme="minorHAnsi"/>
          <w:color w:val="101010"/>
        </w:rPr>
        <w:t xml:space="preserve"> vehicle with conveyor-belt-like tracks over its wheels that could break through enemy lines and traverse difficult territory. The men appealed to British navy minister Winston Churchill, who believed in the concept of a “land boat” and organized a </w:t>
      </w:r>
      <w:r w:rsidR="007005E3" w:rsidRPr="0005263C">
        <w:rPr>
          <w:rFonts w:cstheme="minorHAnsi"/>
          <w:color w:val="101010"/>
        </w:rPr>
        <w:t xml:space="preserve">Land </w:t>
      </w:r>
      <w:proofErr w:type="gramStart"/>
      <w:r w:rsidR="007005E3" w:rsidRPr="0005263C">
        <w:rPr>
          <w:rFonts w:cstheme="minorHAnsi"/>
          <w:color w:val="101010"/>
        </w:rPr>
        <w:t>ships</w:t>
      </w:r>
      <w:proofErr w:type="gramEnd"/>
      <w:r w:rsidRPr="0005263C">
        <w:rPr>
          <w:rFonts w:cstheme="minorHAnsi"/>
          <w:color w:val="101010"/>
        </w:rPr>
        <w:t xml:space="preserve"> Committee to begin developing a prototype. To keep the project secret from enemies, production workers were reportedly told the vehicles they were building would be used to carry water on the battlefield (alternate theories suggest the shells of the new vehicles resembled water tanks). Either way, the new vehicles were shipped in crates </w:t>
      </w:r>
      <w:r w:rsidR="007005E3" w:rsidRPr="0005263C">
        <w:rPr>
          <w:rFonts w:cstheme="minorHAnsi"/>
          <w:color w:val="101010"/>
        </w:rPr>
        <w:t>labelled</w:t>
      </w:r>
      <w:r w:rsidRPr="0005263C">
        <w:rPr>
          <w:rFonts w:cstheme="minorHAnsi"/>
          <w:color w:val="101010"/>
        </w:rPr>
        <w:t xml:space="preserve"> “tank” and the name stuck.</w:t>
      </w:r>
    </w:p>
    <w:p w:rsidR="007005E3" w:rsidRDefault="007005E3">
      <w:pPr>
        <w:rPr>
          <w:rFonts w:cstheme="minorHAnsi"/>
          <w:color w:val="101010"/>
        </w:rPr>
      </w:pPr>
      <w:r w:rsidRPr="0005263C">
        <w:rPr>
          <w:rFonts w:cstheme="minorHAnsi"/>
          <w:color w:val="101010"/>
        </w:rPr>
        <w:t xml:space="preserve">The British created the first prototype, but it was overheating, slow and couldn’t cross trenches. </w:t>
      </w:r>
      <w:proofErr w:type="gramStart"/>
      <w:r w:rsidRPr="0005263C">
        <w:rPr>
          <w:rFonts w:cstheme="minorHAnsi"/>
          <w:color w:val="101010"/>
        </w:rPr>
        <w:t>So</w:t>
      </w:r>
      <w:proofErr w:type="gramEnd"/>
      <w:r w:rsidRPr="0005263C">
        <w:rPr>
          <w:rFonts w:cstheme="minorHAnsi"/>
          <w:color w:val="101010"/>
        </w:rPr>
        <w:t xml:space="preserve"> another prototype was created named “Big Willie”</w:t>
      </w:r>
      <w:r w:rsidR="0005263C">
        <w:rPr>
          <w:rFonts w:cstheme="minorHAnsi"/>
          <w:color w:val="101010"/>
        </w:rPr>
        <w:t>, k</w:t>
      </w:r>
      <w:r w:rsidR="0005263C" w:rsidRPr="0005263C">
        <w:rPr>
          <w:rFonts w:cstheme="minorHAnsi"/>
          <w:color w:val="101010"/>
        </w:rPr>
        <w:t>nown as the Mark I, this first batch of tanks was hot, noisy and unwieldy and suffered mechanical malfunctions on the battlefield; nevertheless, people realized the tank’s potential. Further design improvements were made and at the Battle of Cambrai in November 1917, 400 Mark IV’s proved much more successful than the Mark I, capturing 8,000 enemy troops and 100 guns.</w:t>
      </w:r>
    </w:p>
    <w:p w:rsidR="0005263C" w:rsidRDefault="0005263C">
      <w:pPr>
        <w:rPr>
          <w:rFonts w:cstheme="minorHAnsi"/>
          <w:color w:val="101010"/>
        </w:rPr>
      </w:pPr>
    </w:p>
    <w:p w:rsidR="0005263C" w:rsidRDefault="0005263C">
      <w:pPr>
        <w:rPr>
          <w:rFonts w:cstheme="minorHAnsi"/>
          <w:b/>
          <w:color w:val="101010"/>
          <w:sz w:val="28"/>
          <w:u w:val="single"/>
        </w:rPr>
      </w:pPr>
      <w:r w:rsidRPr="0005263C">
        <w:rPr>
          <w:rFonts w:cstheme="minorHAnsi"/>
          <w:b/>
          <w:color w:val="101010"/>
          <w:sz w:val="28"/>
          <w:u w:val="single"/>
        </w:rPr>
        <w:t>Flamethrowers</w:t>
      </w:r>
    </w:p>
    <w:p w:rsidR="0005263C" w:rsidRPr="00807649" w:rsidRDefault="0005263C" w:rsidP="00807649">
      <w:pPr>
        <w:pStyle w:val="NormalWeb"/>
        <w:shd w:val="clear" w:color="auto" w:fill="FFFFFF"/>
        <w:spacing w:before="0" w:beforeAutospacing="0" w:after="0" w:afterAutospacing="0"/>
        <w:rPr>
          <w:rFonts w:asciiTheme="minorHAnsi" w:hAnsiTheme="minorHAnsi" w:cstheme="minorHAnsi"/>
          <w:color w:val="444444"/>
          <w:sz w:val="22"/>
          <w:szCs w:val="22"/>
        </w:rPr>
      </w:pPr>
      <w:r w:rsidRPr="00807649">
        <w:rPr>
          <w:rFonts w:asciiTheme="minorHAnsi" w:hAnsiTheme="minorHAnsi" w:cstheme="minorHAnsi"/>
          <w:color w:val="444444"/>
          <w:sz w:val="22"/>
          <w:szCs w:val="22"/>
        </w:rPr>
        <w:t>Though projected incendiary weapons such as Greek fire were used in naval engagements by ancient Byzantines and Chinese, the modern flamethrower made its debut in 1901, when Richard Fiedler submitted his "</w:t>
      </w:r>
      <w:proofErr w:type="spellStart"/>
      <w:r w:rsidRPr="00807649">
        <w:rPr>
          <w:rFonts w:asciiTheme="minorHAnsi" w:hAnsiTheme="minorHAnsi" w:cstheme="minorHAnsi"/>
          <w:color w:val="444444"/>
          <w:sz w:val="22"/>
          <w:szCs w:val="22"/>
        </w:rPr>
        <w:t>Flammenwerfer</w:t>
      </w:r>
      <w:proofErr w:type="spellEnd"/>
      <w:r w:rsidRPr="00807649">
        <w:rPr>
          <w:rFonts w:asciiTheme="minorHAnsi" w:hAnsiTheme="minorHAnsi" w:cstheme="minorHAnsi"/>
          <w:color w:val="444444"/>
          <w:sz w:val="22"/>
          <w:szCs w:val="22"/>
        </w:rPr>
        <w:t xml:space="preserve">" </w:t>
      </w:r>
      <w:r w:rsidR="00807649">
        <w:rPr>
          <w:rFonts w:asciiTheme="minorHAnsi" w:hAnsiTheme="minorHAnsi" w:cstheme="minorHAnsi"/>
          <w:color w:val="444444"/>
          <w:sz w:val="22"/>
          <w:szCs w:val="22"/>
        </w:rPr>
        <w:t xml:space="preserve">(what the Germans called it), </w:t>
      </w:r>
      <w:bookmarkStart w:id="0" w:name="_GoBack"/>
      <w:bookmarkEnd w:id="0"/>
      <w:r w:rsidRPr="00807649">
        <w:rPr>
          <w:rFonts w:asciiTheme="minorHAnsi" w:hAnsiTheme="minorHAnsi" w:cstheme="minorHAnsi"/>
          <w:color w:val="444444"/>
          <w:sz w:val="22"/>
          <w:szCs w:val="22"/>
        </w:rPr>
        <w:t>design to the German Army.</w:t>
      </w:r>
      <w:r w:rsidR="00807649">
        <w:rPr>
          <w:rFonts w:asciiTheme="minorHAnsi" w:hAnsiTheme="minorHAnsi" w:cstheme="minorHAnsi"/>
          <w:color w:val="444444"/>
          <w:sz w:val="22"/>
          <w:szCs w:val="22"/>
        </w:rPr>
        <w:t xml:space="preserve"> </w:t>
      </w:r>
      <w:r w:rsidRPr="00807649">
        <w:rPr>
          <w:rFonts w:asciiTheme="minorHAnsi" w:hAnsiTheme="minorHAnsi" w:cstheme="minorHAnsi"/>
          <w:color w:val="444444"/>
          <w:sz w:val="22"/>
          <w:szCs w:val="22"/>
        </w:rPr>
        <w:t>Most flamethrower designs consisted of two tanks carried on a soldier’s back, one filled with a flammable liquid, the other with propellant gas. The squeeze of a trigger would send the liquid shooting across an igniter, projecting a jet of burning fuel at targets up to 18 meters away.</w:t>
      </w:r>
      <w:r w:rsidR="00807649">
        <w:rPr>
          <w:rFonts w:asciiTheme="minorHAnsi" w:hAnsiTheme="minorHAnsi" w:cstheme="minorHAnsi"/>
          <w:color w:val="444444"/>
          <w:sz w:val="22"/>
          <w:szCs w:val="22"/>
        </w:rPr>
        <w:t xml:space="preserve"> </w:t>
      </w:r>
      <w:r w:rsidRPr="00807649">
        <w:rPr>
          <w:rFonts w:asciiTheme="minorHAnsi" w:hAnsiTheme="minorHAnsi" w:cstheme="minorHAnsi"/>
          <w:color w:val="444444"/>
          <w:sz w:val="22"/>
          <w:szCs w:val="22"/>
        </w:rPr>
        <w:t>The first combat use of the flamethrower came on Feb. 26, 1915, against the French near Verdun. The usefulness of the weapon was limited by its short range and limited mobility. On July 30, 1915, flamethrowers were used effectively against British positions to flush soldiers out of their trenches and into the open.</w:t>
      </w:r>
      <w:r w:rsidR="00807649">
        <w:rPr>
          <w:rFonts w:asciiTheme="minorHAnsi" w:hAnsiTheme="minorHAnsi" w:cstheme="minorHAnsi"/>
          <w:color w:val="444444"/>
          <w:sz w:val="22"/>
          <w:szCs w:val="22"/>
        </w:rPr>
        <w:t xml:space="preserve"> </w:t>
      </w:r>
      <w:r w:rsidRPr="00807649">
        <w:rPr>
          <w:rFonts w:asciiTheme="minorHAnsi" w:hAnsiTheme="minorHAnsi" w:cstheme="minorHAnsi"/>
          <w:color w:val="444444"/>
          <w:sz w:val="22"/>
          <w:szCs w:val="22"/>
        </w:rPr>
        <w:t>The flamethrower, like poison gas, was a psychologically terrifying weapon, leading to its use by the German Army in more than 300 battles in the war. It was also adopted by the British and French over the course of the conflict.</w:t>
      </w:r>
    </w:p>
    <w:p w:rsidR="0005263C" w:rsidRPr="0005263C" w:rsidRDefault="0005263C">
      <w:pPr>
        <w:rPr>
          <w:rFonts w:cstheme="minorHAnsi"/>
          <w:b/>
          <w:sz w:val="28"/>
          <w:u w:val="single"/>
        </w:rPr>
      </w:pPr>
    </w:p>
    <w:sectPr w:rsidR="0005263C" w:rsidRPr="000526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C31"/>
    <w:rsid w:val="0005263C"/>
    <w:rsid w:val="007005E3"/>
    <w:rsid w:val="00807649"/>
    <w:rsid w:val="00972CC3"/>
    <w:rsid w:val="00CB6C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7E534"/>
  <w15:chartTrackingRefBased/>
  <w15:docId w15:val="{49ACC4E3-DA4F-4F3B-8A52-08A17F5A4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B6C31"/>
  </w:style>
  <w:style w:type="paragraph" w:styleId="NormalWeb">
    <w:name w:val="Normal (Web)"/>
    <w:basedOn w:val="Normal"/>
    <w:uiPriority w:val="99"/>
    <w:semiHidden/>
    <w:unhideWhenUsed/>
    <w:rsid w:val="0005263C"/>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5162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379</Words>
  <Characters>2161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2017-02-19T23:47:00Z</dcterms:created>
  <dcterms:modified xsi:type="dcterms:W3CDTF">2017-02-20T00:24:00Z</dcterms:modified>
</cp:coreProperties>
</file>