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7E4B" w:rsidRDefault="005E09AC">
      <w:r>
        <w:t>In Shakespeare’s Macbeth, Banquo and Macbeth are both regarded as heroic soldiers who</w:t>
      </w:r>
      <w:r w:rsidR="004F7E4B">
        <w:t xml:space="preserve"> were ‘as cannons overcharged with double cracks” and “doubly redoubled strokes upon the foe”. Banquo and Macbeth are also seen as the thickest of friends for the beginning of the play. However, as the story progresses, we see Macbeth as being an antithesis of Banquo as ambition for power strikes fear and selfishness within Macbeth, whereas Banquo remains the same. </w:t>
      </w:r>
    </w:p>
    <w:p w:rsidR="008A618D" w:rsidRDefault="00527F23">
      <w:r>
        <w:t>Macbet</w:t>
      </w:r>
      <w:bookmarkStart w:id="0" w:name="_GoBack"/>
      <w:bookmarkEnd w:id="0"/>
      <w:r>
        <w:t xml:space="preserve">h’s evil ambition brings chaos to Scotland and also to Banquo’s friendship. In Macbeth’s selfishness, he also murders Banquo so that Banquo’s prophecy of his decedents sitting on the throne should not come to pass. At this stage, we clearly see the differences between Macbeth and Banquo. Where Banquo hesitated to act on the prophecies, Macbeth acted. While Banquo chose to remain loyal, Macbeth murdered. When Banquo could detect evil, Macbeth could not. Macbeth died fighting for his own evil ambitions, but Banquo died as a martyr for Scotland.  </w:t>
      </w:r>
    </w:p>
    <w:p w:rsidR="00D6149C" w:rsidRDefault="004F7E4B">
      <w:r>
        <w:t xml:space="preserve"> </w:t>
      </w:r>
    </w:p>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9AC"/>
    <w:rsid w:val="004F7E4B"/>
    <w:rsid w:val="00527F23"/>
    <w:rsid w:val="005E09AC"/>
    <w:rsid w:val="00724859"/>
    <w:rsid w:val="008A618D"/>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28487"/>
  <w15:chartTrackingRefBased/>
  <w15:docId w15:val="{EDCCEE3F-79ED-488A-9A56-E2347FC14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2017-08-24T02:28:00Z</dcterms:created>
  <dcterms:modified xsi:type="dcterms:W3CDTF">2017-08-28T10:14:00Z</dcterms:modified>
</cp:coreProperties>
</file>