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36C" w:rsidRDefault="003152E2">
      <w:pPr>
        <w:rPr>
          <w:rFonts w:ascii="Arial" w:hAnsi="Arial"/>
        </w:rPr>
      </w:pPr>
      <w:r w:rsidRPr="003152E2">
        <w:rPr>
          <w:rFonts w:ascii="Arial" w:hAnsi="Arial"/>
        </w:rPr>
        <w:t xml:space="preserve">Understanding section 18 </w:t>
      </w:r>
    </w:p>
    <w:p w:rsidR="003152E2" w:rsidRDefault="003152E2">
      <w:pPr>
        <w:rPr>
          <w:rFonts w:ascii="Arial" w:hAnsi="Arial"/>
        </w:rPr>
      </w:pPr>
    </w:p>
    <w:p w:rsidR="003152E2" w:rsidRDefault="003152E2">
      <w:pPr>
        <w:rPr>
          <w:rFonts w:ascii="Arial" w:hAnsi="Arial"/>
        </w:rPr>
      </w:pPr>
      <w:r>
        <w:rPr>
          <w:rFonts w:ascii="Arial" w:hAnsi="Arial"/>
        </w:rPr>
        <w:t>Section 18</w:t>
      </w:r>
      <w:r w:rsidRPr="003152E2">
        <w:rPr>
          <w:rFonts w:ascii="Arial" w:hAnsi="Arial"/>
        </w:rPr>
        <w:sym w:font="Wingdings" w:char="F0E0"/>
      </w:r>
      <w:r>
        <w:rPr>
          <w:rFonts w:ascii="Arial" w:hAnsi="Arial"/>
        </w:rPr>
        <w:t xml:space="preserve"> protecting consumer rights </w:t>
      </w:r>
      <w:r>
        <w:rPr>
          <w:rFonts w:ascii="Arial" w:hAnsi="Arial"/>
        </w:rPr>
        <w:br/>
        <w:t xml:space="preserve">person (natural/legal) + trade/commerce + conduct- strict liability (SILENCE?)+ </w:t>
      </w:r>
      <w:proofErr w:type="gramStart"/>
      <w:r>
        <w:rPr>
          <w:rFonts w:ascii="Arial" w:hAnsi="Arial"/>
        </w:rPr>
        <w:t>misleading</w:t>
      </w:r>
      <w:proofErr w:type="gramEnd"/>
      <w:r>
        <w:rPr>
          <w:rFonts w:ascii="Arial" w:hAnsi="Arial"/>
        </w:rPr>
        <w:t>/deceptive- caused “loss or damage”</w:t>
      </w:r>
    </w:p>
    <w:p w:rsidR="003152E2" w:rsidRDefault="003152E2">
      <w:pPr>
        <w:rPr>
          <w:rFonts w:ascii="Arial" w:hAnsi="Arial"/>
        </w:rPr>
      </w:pPr>
    </w:p>
    <w:p w:rsidR="003152E2" w:rsidRDefault="003152E2">
      <w:pPr>
        <w:rPr>
          <w:rFonts w:ascii="Arial" w:hAnsi="Arial"/>
        </w:rPr>
      </w:pPr>
      <w:r>
        <w:rPr>
          <w:rFonts w:ascii="Arial" w:hAnsi="Arial"/>
        </w:rPr>
        <w:t xml:space="preserve">Need to be able to distinguish between private transactions </w:t>
      </w:r>
    </w:p>
    <w:p w:rsidR="003152E2" w:rsidRDefault="003152E2">
      <w:pPr>
        <w:rPr>
          <w:rFonts w:ascii="Arial" w:hAnsi="Arial"/>
        </w:rPr>
      </w:pPr>
    </w:p>
    <w:p w:rsidR="003152E2" w:rsidRDefault="003152E2">
      <w:pPr>
        <w:rPr>
          <w:rFonts w:ascii="Arial" w:hAnsi="Arial"/>
        </w:rPr>
      </w:pPr>
      <w:r>
        <w:rPr>
          <w:rFonts w:ascii="Arial" w:hAnsi="Arial"/>
        </w:rPr>
        <w:t xml:space="preserve">Question 2 </w:t>
      </w:r>
      <w:proofErr w:type="gramStart"/>
      <w:r>
        <w:rPr>
          <w:rFonts w:ascii="Arial" w:hAnsi="Arial"/>
        </w:rPr>
        <w:t>page</w:t>
      </w:r>
      <w:proofErr w:type="gramEnd"/>
      <w:r>
        <w:rPr>
          <w:rFonts w:ascii="Arial" w:hAnsi="Arial"/>
        </w:rPr>
        <w:t xml:space="preserve"> 341</w:t>
      </w:r>
    </w:p>
    <w:p w:rsidR="003152E2" w:rsidRDefault="003152E2">
      <w:pPr>
        <w:rPr>
          <w:rFonts w:ascii="Arial" w:hAnsi="Arial"/>
        </w:rPr>
      </w:pPr>
    </w:p>
    <w:p w:rsidR="003152E2" w:rsidRDefault="00F46BAB">
      <w:pPr>
        <w:rPr>
          <w:rFonts w:ascii="Arial" w:hAnsi="Arial"/>
        </w:rPr>
      </w:pPr>
      <w:r>
        <w:rPr>
          <w:rFonts w:ascii="Arial" w:hAnsi="Arial"/>
        </w:rPr>
        <w:t xml:space="preserve">Intend to mislead or deceptive is not required because s18 holds a strict liability. </w:t>
      </w:r>
    </w:p>
    <w:p w:rsidR="00F46BAB" w:rsidRDefault="00F46BAB">
      <w:pPr>
        <w:rPr>
          <w:rFonts w:ascii="Arial" w:hAnsi="Arial"/>
        </w:rPr>
      </w:pPr>
      <w:r>
        <w:rPr>
          <w:rFonts w:ascii="Arial" w:hAnsi="Arial"/>
        </w:rPr>
        <w:t xml:space="preserve">You can limit liability but cannot exclude it, but putting the other party on notice. </w:t>
      </w:r>
    </w:p>
    <w:p w:rsidR="00F46BAB" w:rsidRDefault="00F46BAB">
      <w:pPr>
        <w:rPr>
          <w:rFonts w:ascii="Arial" w:hAnsi="Arial"/>
        </w:rPr>
      </w:pPr>
    </w:p>
    <w:p w:rsidR="00F46BAB" w:rsidRDefault="00F46BAB">
      <w:pPr>
        <w:rPr>
          <w:rFonts w:ascii="Arial" w:hAnsi="Arial"/>
        </w:rPr>
      </w:pPr>
      <w:r>
        <w:rPr>
          <w:rFonts w:ascii="Arial" w:hAnsi="Arial"/>
        </w:rPr>
        <w:t>Section 236(1)</w:t>
      </w:r>
    </w:p>
    <w:p w:rsidR="002B2866" w:rsidRDefault="002B2866">
      <w:pPr>
        <w:rPr>
          <w:rFonts w:ascii="Arial" w:hAnsi="Arial"/>
        </w:rPr>
      </w:pPr>
    </w:p>
    <w:p w:rsidR="002B2866" w:rsidRDefault="002B2866">
      <w:pPr>
        <w:rPr>
          <w:rFonts w:ascii="Arial" w:hAnsi="Arial"/>
        </w:rPr>
      </w:pPr>
      <w:r>
        <w:rPr>
          <w:rFonts w:ascii="Arial" w:hAnsi="Arial"/>
        </w:rPr>
        <w:t>Section 2 (2a)</w:t>
      </w:r>
    </w:p>
    <w:p w:rsidR="00AE1B01" w:rsidRDefault="00AE1B01">
      <w:pPr>
        <w:rPr>
          <w:rFonts w:ascii="Arial" w:hAnsi="Arial"/>
        </w:rPr>
      </w:pPr>
    </w:p>
    <w:p w:rsidR="00AE1B01" w:rsidRPr="003152E2" w:rsidRDefault="00AE1B01">
      <w:pPr>
        <w:rPr>
          <w:rFonts w:ascii="Arial" w:hAnsi="Arial"/>
        </w:rPr>
      </w:pPr>
      <w:r>
        <w:rPr>
          <w:rFonts w:ascii="Arial" w:hAnsi="Arial"/>
        </w:rPr>
        <w:t xml:space="preserve">If ACCC was to prosecute an individual they can seek damages </w:t>
      </w:r>
      <w:proofErr w:type="spellStart"/>
      <w:r>
        <w:rPr>
          <w:rFonts w:ascii="Arial" w:hAnsi="Arial"/>
        </w:rPr>
        <w:t>upto</w:t>
      </w:r>
      <w:proofErr w:type="spellEnd"/>
      <w:r>
        <w:rPr>
          <w:rFonts w:ascii="Arial" w:hAnsi="Arial"/>
        </w:rPr>
        <w:t xml:space="preserve"> $220,000, or if they were to prosecute a corporation they can seek damages up </w:t>
      </w:r>
      <w:bookmarkStart w:id="0" w:name="_GoBack"/>
      <w:bookmarkEnd w:id="0"/>
      <w:r>
        <w:rPr>
          <w:rFonts w:ascii="Arial" w:hAnsi="Arial"/>
        </w:rPr>
        <w:t xml:space="preserve">to $1.1 million </w:t>
      </w:r>
    </w:p>
    <w:sectPr w:rsidR="00AE1B01" w:rsidRPr="003152E2" w:rsidSect="00862DC5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2E2"/>
    <w:rsid w:val="002B2866"/>
    <w:rsid w:val="003152E2"/>
    <w:rsid w:val="007C136C"/>
    <w:rsid w:val="00862DC5"/>
    <w:rsid w:val="00AE1B01"/>
    <w:rsid w:val="00D8160D"/>
    <w:rsid w:val="00F46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E4C9F9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96</Words>
  <Characters>548</Characters>
  <Application>Microsoft Macintosh Word</Application>
  <DocSecurity>0</DocSecurity>
  <Lines>4</Lines>
  <Paragraphs>1</Paragraphs>
  <ScaleCrop>false</ScaleCrop>
  <Company/>
  <LinksUpToDate>false</LinksUpToDate>
  <CharactersWithSpaces>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pskum</dc:creator>
  <cp:keywords/>
  <dc:description/>
  <cp:lastModifiedBy>pskum</cp:lastModifiedBy>
  <cp:revision>1</cp:revision>
  <dcterms:created xsi:type="dcterms:W3CDTF">2017-04-09T22:10:00Z</dcterms:created>
  <dcterms:modified xsi:type="dcterms:W3CDTF">2017-04-10T22:04:00Z</dcterms:modified>
</cp:coreProperties>
</file>