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702E9" w14:textId="77777777" w:rsidR="00FD4721" w:rsidRPr="00422963" w:rsidRDefault="00FD4721" w:rsidP="00FD4721">
      <w:pPr>
        <w:jc w:val="center"/>
        <w:rPr>
          <w:b/>
          <w:bCs/>
          <w:i/>
          <w:iCs/>
          <w:sz w:val="16"/>
          <w:szCs w:val="16"/>
        </w:rPr>
      </w:pPr>
    </w:p>
    <w:tbl>
      <w:tblPr>
        <w:tblpPr w:leftFromText="180" w:rightFromText="180" w:vertAnchor="text" w:horzAnchor="page" w:tblpX="1527" w:tblpY="310"/>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1"/>
        <w:gridCol w:w="3790"/>
        <w:gridCol w:w="1260"/>
        <w:gridCol w:w="2412"/>
      </w:tblGrid>
      <w:tr w:rsidR="00FD4721" w:rsidRPr="002A2D27" w14:paraId="39C622BD" w14:textId="77777777" w:rsidTr="00FD4721">
        <w:trPr>
          <w:trHeight w:val="482"/>
        </w:trPr>
        <w:tc>
          <w:tcPr>
            <w:tcW w:w="985" w:type="pct"/>
            <w:vAlign w:val="center"/>
          </w:tcPr>
          <w:p w14:paraId="516C977D" w14:textId="77777777" w:rsidR="00FD4721" w:rsidRPr="002A2D27" w:rsidRDefault="00FD4721" w:rsidP="00FD4721">
            <w:pPr>
              <w:tabs>
                <w:tab w:val="left" w:pos="10260"/>
              </w:tabs>
              <w:spacing w:before="60" w:after="60"/>
              <w:rPr>
                <w:rFonts w:ascii="Calibri" w:hAnsi="Calibri"/>
              </w:rPr>
            </w:pPr>
            <w:r w:rsidRPr="002A2D27">
              <w:rPr>
                <w:rFonts w:ascii="Calibri" w:hAnsi="Calibri"/>
                <w:b/>
                <w:bCs/>
              </w:rPr>
              <w:t>Student’s name</w:t>
            </w:r>
          </w:p>
        </w:tc>
        <w:tc>
          <w:tcPr>
            <w:tcW w:w="2039" w:type="pct"/>
            <w:vAlign w:val="center"/>
          </w:tcPr>
          <w:p w14:paraId="4DFC8800" w14:textId="77777777" w:rsidR="00FD4721" w:rsidRPr="002A2D27" w:rsidRDefault="00FD4721" w:rsidP="00FD4721">
            <w:pPr>
              <w:tabs>
                <w:tab w:val="left" w:pos="10260"/>
              </w:tabs>
              <w:rPr>
                <w:rFonts w:ascii="Calibri" w:hAnsi="Calibri"/>
              </w:rPr>
            </w:pPr>
            <w:r w:rsidRPr="002A2D27">
              <w:rPr>
                <w:rFonts w:ascii="Calibri" w:hAnsi="Calibri"/>
                <w:sz w:val="16"/>
                <w:szCs w:val="16"/>
              </w:rPr>
              <w:t>(</w:t>
            </w:r>
            <w:r>
              <w:rPr>
                <w:rFonts w:ascii="Calibri" w:hAnsi="Calibri"/>
                <w:sz w:val="16"/>
                <w:szCs w:val="16"/>
              </w:rPr>
              <w:t>Family name</w:t>
            </w:r>
            <w:r w:rsidRPr="002A2D27">
              <w:rPr>
                <w:rFonts w:ascii="Calibri" w:hAnsi="Calibri"/>
                <w:sz w:val="16"/>
                <w:szCs w:val="16"/>
              </w:rPr>
              <w:t>)</w:t>
            </w:r>
          </w:p>
          <w:p w14:paraId="6BFA4FEC" w14:textId="77777777" w:rsidR="00FD4721" w:rsidRPr="002A2D27" w:rsidRDefault="00FD4721" w:rsidP="00FD4721">
            <w:pPr>
              <w:tabs>
                <w:tab w:val="left" w:pos="10260"/>
              </w:tabs>
              <w:rPr>
                <w:rFonts w:ascii="Calibri" w:hAnsi="Calibri"/>
              </w:rPr>
            </w:pPr>
            <w:r>
              <w:rPr>
                <w:rFonts w:ascii="Calibri" w:hAnsi="Calibri"/>
              </w:rPr>
              <w:t>SIVAKUMAR</w:t>
            </w:r>
          </w:p>
        </w:tc>
        <w:tc>
          <w:tcPr>
            <w:tcW w:w="1976" w:type="pct"/>
            <w:gridSpan w:val="2"/>
          </w:tcPr>
          <w:p w14:paraId="7CD90E76" w14:textId="77777777" w:rsidR="00FD4721" w:rsidRDefault="00FD4721" w:rsidP="00FD4721">
            <w:pPr>
              <w:tabs>
                <w:tab w:val="left" w:pos="10260"/>
              </w:tabs>
              <w:rPr>
                <w:rFonts w:ascii="Calibri" w:hAnsi="Calibri"/>
                <w:sz w:val="16"/>
                <w:szCs w:val="16"/>
              </w:rPr>
            </w:pPr>
            <w:r w:rsidRPr="002A2D27">
              <w:rPr>
                <w:rFonts w:ascii="Calibri" w:hAnsi="Calibri"/>
                <w:sz w:val="16"/>
                <w:szCs w:val="16"/>
              </w:rPr>
              <w:t>(Given names)</w:t>
            </w:r>
          </w:p>
          <w:p w14:paraId="2E0CBD47" w14:textId="77777777" w:rsidR="00FD4721" w:rsidRPr="00874A00" w:rsidRDefault="00FD4721" w:rsidP="00FD4721">
            <w:pPr>
              <w:tabs>
                <w:tab w:val="left" w:pos="10260"/>
              </w:tabs>
              <w:rPr>
                <w:rFonts w:ascii="Calibri" w:hAnsi="Calibri"/>
                <w:szCs w:val="16"/>
              </w:rPr>
            </w:pPr>
            <w:r>
              <w:rPr>
                <w:rFonts w:ascii="Calibri" w:hAnsi="Calibri"/>
                <w:szCs w:val="16"/>
              </w:rPr>
              <w:t>POOJITHA</w:t>
            </w:r>
          </w:p>
        </w:tc>
      </w:tr>
      <w:tr w:rsidR="00FD4721" w:rsidRPr="002A2D27" w14:paraId="18BBE441" w14:textId="77777777" w:rsidTr="00FD4721">
        <w:trPr>
          <w:trHeight w:val="361"/>
        </w:trPr>
        <w:tc>
          <w:tcPr>
            <w:tcW w:w="985" w:type="pct"/>
            <w:vAlign w:val="center"/>
          </w:tcPr>
          <w:p w14:paraId="012F6D41" w14:textId="77777777" w:rsidR="00FD4721" w:rsidRPr="002A2D27" w:rsidRDefault="00FD4721" w:rsidP="00FD4721">
            <w:pPr>
              <w:tabs>
                <w:tab w:val="left" w:pos="10260"/>
              </w:tabs>
              <w:rPr>
                <w:rFonts w:ascii="Calibri" w:hAnsi="Calibri"/>
                <w:b/>
                <w:bCs/>
              </w:rPr>
            </w:pPr>
            <w:r w:rsidRPr="002A2D27">
              <w:rPr>
                <w:rFonts w:ascii="Calibri" w:hAnsi="Calibri"/>
                <w:b/>
                <w:bCs/>
                <w:sz w:val="22"/>
                <w:szCs w:val="22"/>
              </w:rPr>
              <w:t>ID number</w:t>
            </w:r>
          </w:p>
        </w:tc>
        <w:tc>
          <w:tcPr>
            <w:tcW w:w="2039" w:type="pct"/>
            <w:vAlign w:val="center"/>
          </w:tcPr>
          <w:p w14:paraId="137EF9C2" w14:textId="77777777" w:rsidR="00FD4721" w:rsidRPr="00874A00" w:rsidRDefault="00FD4721" w:rsidP="00FD4721">
            <w:pPr>
              <w:tabs>
                <w:tab w:val="left" w:pos="10260"/>
              </w:tabs>
              <w:rPr>
                <w:rFonts w:ascii="Calibri" w:hAnsi="Calibri"/>
                <w:szCs w:val="16"/>
              </w:rPr>
            </w:pPr>
            <w:r>
              <w:rPr>
                <w:rFonts w:ascii="Calibri" w:hAnsi="Calibri"/>
                <w:szCs w:val="16"/>
              </w:rPr>
              <w:t>28805925</w:t>
            </w:r>
          </w:p>
          <w:p w14:paraId="0940423A" w14:textId="77777777" w:rsidR="00FD4721" w:rsidRPr="00874A00" w:rsidRDefault="00FD4721" w:rsidP="00FD4721">
            <w:pPr>
              <w:tabs>
                <w:tab w:val="left" w:pos="10260"/>
              </w:tabs>
              <w:rPr>
                <w:rFonts w:ascii="Calibri" w:hAnsi="Calibri"/>
                <w:sz w:val="22"/>
                <w:szCs w:val="16"/>
              </w:rPr>
            </w:pPr>
          </w:p>
        </w:tc>
        <w:tc>
          <w:tcPr>
            <w:tcW w:w="678" w:type="pct"/>
            <w:vAlign w:val="center"/>
          </w:tcPr>
          <w:p w14:paraId="01395346" w14:textId="77777777" w:rsidR="00FD4721" w:rsidRPr="002A2D27" w:rsidRDefault="00FD4721" w:rsidP="00FD4721">
            <w:pPr>
              <w:tabs>
                <w:tab w:val="left" w:pos="10260"/>
              </w:tabs>
              <w:rPr>
                <w:rFonts w:ascii="Calibri" w:hAnsi="Calibri"/>
                <w:sz w:val="16"/>
                <w:szCs w:val="16"/>
              </w:rPr>
            </w:pPr>
            <w:r w:rsidRPr="002A2D27">
              <w:rPr>
                <w:rFonts w:ascii="Calibri" w:hAnsi="Calibri"/>
                <w:b/>
                <w:bCs/>
                <w:sz w:val="22"/>
                <w:szCs w:val="22"/>
              </w:rPr>
              <w:t>Phone</w:t>
            </w:r>
          </w:p>
        </w:tc>
        <w:tc>
          <w:tcPr>
            <w:tcW w:w="1298" w:type="pct"/>
            <w:vAlign w:val="center"/>
          </w:tcPr>
          <w:p w14:paraId="0F3C5600" w14:textId="77777777" w:rsidR="00FD4721" w:rsidRPr="00874A00" w:rsidRDefault="00FD4721" w:rsidP="00FD4721">
            <w:pPr>
              <w:tabs>
                <w:tab w:val="left" w:pos="10260"/>
              </w:tabs>
              <w:rPr>
                <w:rFonts w:ascii="Calibri" w:hAnsi="Calibri"/>
                <w:szCs w:val="16"/>
              </w:rPr>
            </w:pPr>
            <w:r>
              <w:rPr>
                <w:rFonts w:ascii="Calibri" w:hAnsi="Calibri"/>
                <w:szCs w:val="16"/>
              </w:rPr>
              <w:t>0424014300</w:t>
            </w:r>
          </w:p>
        </w:tc>
      </w:tr>
      <w:tr w:rsidR="00FD4721" w:rsidRPr="002A2D27" w14:paraId="044B1FDB" w14:textId="77777777" w:rsidTr="00FD4721">
        <w:trPr>
          <w:trHeight w:val="361"/>
        </w:trPr>
        <w:tc>
          <w:tcPr>
            <w:tcW w:w="985" w:type="pct"/>
            <w:vAlign w:val="center"/>
          </w:tcPr>
          <w:p w14:paraId="7B305951" w14:textId="77777777" w:rsidR="00FD4721" w:rsidRPr="002A2D27" w:rsidRDefault="00FD4721" w:rsidP="00FD4721">
            <w:pPr>
              <w:tabs>
                <w:tab w:val="left" w:pos="10260"/>
              </w:tabs>
              <w:rPr>
                <w:rFonts w:ascii="Calibri" w:hAnsi="Calibri"/>
                <w:b/>
                <w:bCs/>
                <w:sz w:val="22"/>
                <w:szCs w:val="22"/>
              </w:rPr>
            </w:pPr>
            <w:r w:rsidRPr="002A2D27">
              <w:rPr>
                <w:rFonts w:ascii="Calibri" w:hAnsi="Calibri"/>
                <w:b/>
                <w:bCs/>
                <w:sz w:val="22"/>
                <w:szCs w:val="22"/>
              </w:rPr>
              <w:t>Unit name</w:t>
            </w:r>
          </w:p>
        </w:tc>
        <w:tc>
          <w:tcPr>
            <w:tcW w:w="2039" w:type="pct"/>
            <w:vAlign w:val="center"/>
          </w:tcPr>
          <w:p w14:paraId="08DF721D" w14:textId="77777777" w:rsidR="00FD4721" w:rsidRPr="00874A00" w:rsidRDefault="00FD4721" w:rsidP="00FD4721">
            <w:pPr>
              <w:tabs>
                <w:tab w:val="left" w:pos="10260"/>
              </w:tabs>
              <w:rPr>
                <w:rFonts w:ascii="Calibri" w:hAnsi="Calibri"/>
                <w:sz w:val="20"/>
                <w:szCs w:val="16"/>
              </w:rPr>
            </w:pPr>
            <w:r>
              <w:rPr>
                <w:rFonts w:ascii="Calibri" w:hAnsi="Calibri"/>
                <w:sz w:val="20"/>
                <w:szCs w:val="16"/>
              </w:rPr>
              <w:t xml:space="preserve">INTRODUCTION TO MANAGEMENT </w:t>
            </w:r>
          </w:p>
          <w:p w14:paraId="7F297568" w14:textId="77777777" w:rsidR="00FD4721" w:rsidRPr="002A2D27" w:rsidRDefault="00FD4721" w:rsidP="00FD4721">
            <w:pPr>
              <w:tabs>
                <w:tab w:val="left" w:pos="10260"/>
              </w:tabs>
              <w:rPr>
                <w:rFonts w:ascii="Calibri" w:hAnsi="Calibri"/>
                <w:sz w:val="16"/>
                <w:szCs w:val="16"/>
              </w:rPr>
            </w:pPr>
          </w:p>
        </w:tc>
        <w:tc>
          <w:tcPr>
            <w:tcW w:w="678" w:type="pct"/>
            <w:vAlign w:val="center"/>
          </w:tcPr>
          <w:p w14:paraId="748A23CB" w14:textId="77777777" w:rsidR="00FD4721" w:rsidRPr="002A2D27" w:rsidRDefault="00FD4721" w:rsidP="00FD4721">
            <w:pPr>
              <w:tabs>
                <w:tab w:val="left" w:pos="10260"/>
              </w:tabs>
              <w:rPr>
                <w:rFonts w:ascii="Calibri" w:hAnsi="Calibri"/>
                <w:b/>
                <w:bCs/>
                <w:sz w:val="22"/>
                <w:szCs w:val="22"/>
              </w:rPr>
            </w:pPr>
            <w:r w:rsidRPr="002A2D27">
              <w:rPr>
                <w:rFonts w:ascii="Calibri" w:hAnsi="Calibri"/>
                <w:b/>
                <w:bCs/>
                <w:sz w:val="22"/>
                <w:szCs w:val="22"/>
              </w:rPr>
              <w:t>Unit code</w:t>
            </w:r>
          </w:p>
        </w:tc>
        <w:tc>
          <w:tcPr>
            <w:tcW w:w="1298" w:type="pct"/>
            <w:vAlign w:val="center"/>
          </w:tcPr>
          <w:p w14:paraId="728C1D40" w14:textId="77777777" w:rsidR="00FD4721" w:rsidRPr="00874A00" w:rsidRDefault="00FD4721" w:rsidP="00FD4721">
            <w:pPr>
              <w:tabs>
                <w:tab w:val="left" w:pos="10260"/>
              </w:tabs>
              <w:rPr>
                <w:rFonts w:ascii="Calibri" w:hAnsi="Calibri"/>
                <w:szCs w:val="16"/>
              </w:rPr>
            </w:pPr>
            <w:r>
              <w:rPr>
                <w:rFonts w:ascii="Calibri" w:hAnsi="Calibri"/>
                <w:szCs w:val="16"/>
              </w:rPr>
              <w:t>MGC1010</w:t>
            </w:r>
          </w:p>
        </w:tc>
      </w:tr>
    </w:tbl>
    <w:p w14:paraId="7C9921A1" w14:textId="77777777" w:rsidR="00FD4721" w:rsidRPr="00200F32" w:rsidRDefault="00FD4721" w:rsidP="00FD4721">
      <w:pPr>
        <w:jc w:val="center"/>
        <w:rPr>
          <w:b/>
          <w:bCs/>
          <w:sz w:val="22"/>
        </w:rPr>
      </w:pPr>
      <w:r w:rsidRPr="00200F32">
        <w:rPr>
          <w:b/>
          <w:bCs/>
          <w:szCs w:val="28"/>
        </w:rPr>
        <w:t>ASSIGNMENT COVER SHEET</w:t>
      </w:r>
    </w:p>
    <w:p w14:paraId="19AC10CE" w14:textId="77777777" w:rsidR="00FD4721" w:rsidRPr="007A3383" w:rsidRDefault="00FD4721" w:rsidP="00FD4721">
      <w:pPr>
        <w:jc w:val="center"/>
        <w:rPr>
          <w:b/>
          <w:bCs/>
          <w:i/>
          <w:iCs/>
          <w:sz w:val="16"/>
          <w:szCs w:val="16"/>
        </w:rPr>
      </w:pPr>
    </w:p>
    <w:p w14:paraId="790D774A" w14:textId="77777777" w:rsidR="00FD4721" w:rsidRPr="002A2D27" w:rsidRDefault="00FD4721" w:rsidP="00FD4721">
      <w:pPr>
        <w:tabs>
          <w:tab w:val="left" w:pos="10260"/>
        </w:tabs>
        <w:rPr>
          <w:rFonts w:ascii="Calibri" w:hAnsi="Calibri"/>
          <w:sz w:val="4"/>
          <w:szCs w:val="4"/>
        </w:rPr>
      </w:pPr>
    </w:p>
    <w:p w14:paraId="14A64487" w14:textId="77777777" w:rsidR="00FD4721" w:rsidRPr="002A2D27" w:rsidRDefault="00FD4721" w:rsidP="00FD4721">
      <w:pPr>
        <w:tabs>
          <w:tab w:val="left" w:pos="10260"/>
        </w:tabs>
        <w:rPr>
          <w:rFonts w:ascii="Calibri" w:hAnsi="Calibri"/>
          <w:sz w:val="6"/>
          <w:szCs w:val="6"/>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123"/>
        <w:gridCol w:w="1659"/>
        <w:gridCol w:w="4798"/>
      </w:tblGrid>
      <w:tr w:rsidR="00FD4721" w:rsidRPr="002A2D27" w14:paraId="6548251C" w14:textId="77777777" w:rsidTr="0096120F">
        <w:trPr>
          <w:trHeight w:val="340"/>
        </w:trPr>
        <w:tc>
          <w:tcPr>
            <w:tcW w:w="984" w:type="pct"/>
            <w:vAlign w:val="center"/>
          </w:tcPr>
          <w:p w14:paraId="499F9F39" w14:textId="77777777" w:rsidR="00FD4721" w:rsidRPr="002A2D27" w:rsidRDefault="00FD4721" w:rsidP="0096120F">
            <w:pPr>
              <w:tabs>
                <w:tab w:val="left" w:pos="10260"/>
              </w:tabs>
              <w:spacing w:before="60" w:after="60"/>
              <w:rPr>
                <w:rFonts w:ascii="Calibri" w:hAnsi="Calibri"/>
                <w:sz w:val="22"/>
                <w:szCs w:val="22"/>
              </w:rPr>
            </w:pPr>
            <w:r w:rsidRPr="002A2D27">
              <w:rPr>
                <w:rFonts w:ascii="Calibri" w:hAnsi="Calibri"/>
                <w:b/>
                <w:bCs/>
                <w:sz w:val="22"/>
                <w:szCs w:val="22"/>
              </w:rPr>
              <w:t>Title of assignment</w:t>
            </w:r>
          </w:p>
        </w:tc>
        <w:tc>
          <w:tcPr>
            <w:tcW w:w="4016" w:type="pct"/>
            <w:gridSpan w:val="3"/>
            <w:vAlign w:val="center"/>
          </w:tcPr>
          <w:p w14:paraId="0BAC1FAF" w14:textId="77777777" w:rsidR="00FD4721" w:rsidRPr="00874A00" w:rsidRDefault="00FD4721" w:rsidP="0096120F">
            <w:pPr>
              <w:tabs>
                <w:tab w:val="left" w:pos="10260"/>
              </w:tabs>
              <w:spacing w:after="60"/>
              <w:rPr>
                <w:rFonts w:ascii="Calibri" w:hAnsi="Calibri"/>
                <w:bCs/>
                <w:sz w:val="22"/>
                <w:szCs w:val="22"/>
              </w:rPr>
            </w:pPr>
            <w:r w:rsidRPr="00874A00">
              <w:rPr>
                <w:rFonts w:ascii="Calibri" w:hAnsi="Calibri"/>
                <w:bCs/>
                <w:sz w:val="22"/>
                <w:szCs w:val="22"/>
              </w:rPr>
              <w:t>ANNOTATED BIBLIOGRAPHY</w:t>
            </w:r>
          </w:p>
        </w:tc>
      </w:tr>
      <w:tr w:rsidR="00FD4721" w:rsidRPr="002A2D27" w14:paraId="0B519641" w14:textId="77777777" w:rsidTr="0096120F">
        <w:trPr>
          <w:trHeight w:val="340"/>
        </w:trPr>
        <w:tc>
          <w:tcPr>
            <w:tcW w:w="984" w:type="pct"/>
            <w:vAlign w:val="center"/>
          </w:tcPr>
          <w:p w14:paraId="1BC48747" w14:textId="77777777" w:rsidR="00FD4721" w:rsidRPr="002A2D27" w:rsidRDefault="00FD4721" w:rsidP="0096120F">
            <w:pPr>
              <w:tabs>
                <w:tab w:val="left" w:pos="10260"/>
              </w:tabs>
              <w:spacing w:before="60" w:after="60"/>
              <w:rPr>
                <w:rFonts w:ascii="Calibri" w:hAnsi="Calibri"/>
                <w:sz w:val="22"/>
                <w:szCs w:val="22"/>
              </w:rPr>
            </w:pPr>
            <w:r w:rsidRPr="002A2D27">
              <w:rPr>
                <w:rFonts w:ascii="Calibri" w:hAnsi="Calibri"/>
                <w:b/>
                <w:bCs/>
                <w:sz w:val="22"/>
                <w:szCs w:val="22"/>
              </w:rPr>
              <w:t>Lecturer/tutor</w:t>
            </w:r>
          </w:p>
        </w:tc>
        <w:tc>
          <w:tcPr>
            <w:tcW w:w="4016" w:type="pct"/>
            <w:gridSpan w:val="3"/>
            <w:vAlign w:val="center"/>
          </w:tcPr>
          <w:p w14:paraId="5D867C0B" w14:textId="77777777" w:rsidR="00FD4721" w:rsidRPr="002A2D27" w:rsidRDefault="00FD4721" w:rsidP="0096120F">
            <w:pPr>
              <w:rPr>
                <w:rFonts w:ascii="Calibri" w:hAnsi="Calibri"/>
              </w:rPr>
            </w:pPr>
            <w:r>
              <w:rPr>
                <w:rFonts w:ascii="Calibri" w:hAnsi="Calibri"/>
              </w:rPr>
              <w:t>RUBY RANJAN</w:t>
            </w:r>
          </w:p>
        </w:tc>
      </w:tr>
      <w:tr w:rsidR="00FD4721" w:rsidRPr="002A2D27" w14:paraId="57D5B2F7" w14:textId="77777777" w:rsidTr="0096120F">
        <w:trPr>
          <w:trHeight w:val="374"/>
        </w:trPr>
        <w:tc>
          <w:tcPr>
            <w:tcW w:w="5000" w:type="pct"/>
            <w:gridSpan w:val="4"/>
            <w:vAlign w:val="center"/>
          </w:tcPr>
          <w:p w14:paraId="53FDF070" w14:textId="77777777" w:rsidR="00FD4721" w:rsidRDefault="00FD4721" w:rsidP="0096120F">
            <w:pPr>
              <w:spacing w:before="60" w:after="60"/>
              <w:rPr>
                <w:rFonts w:ascii="Calibri" w:hAnsi="Calibri"/>
                <w:b/>
                <w:bCs/>
                <w:sz w:val="22"/>
                <w:szCs w:val="22"/>
              </w:rPr>
            </w:pPr>
            <w:r w:rsidRPr="002A2D27">
              <w:rPr>
                <w:rFonts w:ascii="Calibri" w:hAnsi="Calibri"/>
                <w:b/>
                <w:bCs/>
                <w:sz w:val="22"/>
                <w:szCs w:val="22"/>
              </w:rPr>
              <w:t xml:space="preserve">Is this an authorised group assignment? </w:t>
            </w:r>
            <w:r w:rsidRPr="002A2D27">
              <w:rPr>
                <w:rFonts w:ascii="Calibri" w:hAnsi="Calibri"/>
                <w:b/>
                <w:bCs/>
                <w:sz w:val="22"/>
                <w:szCs w:val="22"/>
              </w:rPr>
              <w:tab/>
              <w:t xml:space="preserve"> </w:t>
            </w:r>
            <w:r w:rsidRPr="002A2D27">
              <w:rPr>
                <w:rFonts w:ascii="Calibri" w:hAnsi="Calibri"/>
                <w:b/>
                <w:bCs/>
                <w:sz w:val="22"/>
                <w:szCs w:val="22"/>
              </w:rPr>
              <w:fldChar w:fldCharType="begin">
                <w:ffData>
                  <w:name w:val="Check1"/>
                  <w:enabled/>
                  <w:calcOnExit w:val="0"/>
                  <w:checkBox>
                    <w:sizeAuto/>
                    <w:default w:val="0"/>
                  </w:checkBox>
                </w:ffData>
              </w:fldChar>
            </w:r>
            <w:r w:rsidRPr="002A2D27">
              <w:rPr>
                <w:rFonts w:ascii="Calibri" w:hAnsi="Calibri"/>
                <w:b/>
                <w:bCs/>
                <w:sz w:val="22"/>
                <w:szCs w:val="22"/>
              </w:rPr>
              <w:instrText xml:space="preserve"> FORMCHECKBOX </w:instrText>
            </w:r>
            <w:r w:rsidRPr="002A2D27">
              <w:rPr>
                <w:rFonts w:ascii="Calibri" w:hAnsi="Calibri"/>
                <w:b/>
                <w:bCs/>
                <w:sz w:val="22"/>
                <w:szCs w:val="22"/>
              </w:rPr>
            </w:r>
            <w:r w:rsidRPr="002A2D27">
              <w:rPr>
                <w:rFonts w:ascii="Calibri" w:hAnsi="Calibri"/>
                <w:b/>
                <w:bCs/>
                <w:sz w:val="22"/>
                <w:szCs w:val="22"/>
              </w:rPr>
              <w:fldChar w:fldCharType="end"/>
            </w:r>
            <w:r w:rsidRPr="002A2D27">
              <w:rPr>
                <w:rFonts w:ascii="Calibri" w:hAnsi="Calibri"/>
                <w:b/>
                <w:bCs/>
                <w:sz w:val="22"/>
                <w:szCs w:val="22"/>
              </w:rPr>
              <w:t xml:space="preserve"> Yes        </w:t>
            </w:r>
            <w:r>
              <w:rPr>
                <w:rFonts w:ascii="Calibri" w:hAnsi="Calibri"/>
                <w:b/>
                <w:bCs/>
                <w:sz w:val="22"/>
                <w:szCs w:val="22"/>
              </w:rPr>
              <w:fldChar w:fldCharType="begin">
                <w:ffData>
                  <w:name w:val="Check2"/>
                  <w:enabled/>
                  <w:calcOnExit w:val="0"/>
                  <w:checkBox>
                    <w:sizeAuto/>
                    <w:default w:val="1"/>
                  </w:checkBox>
                </w:ffData>
              </w:fldChar>
            </w:r>
            <w:bookmarkStart w:id="0" w:name="Check2"/>
            <w:r>
              <w:rPr>
                <w:rFonts w:ascii="Calibri" w:hAnsi="Calibri"/>
                <w:b/>
                <w:bCs/>
                <w:sz w:val="22"/>
                <w:szCs w:val="22"/>
              </w:rPr>
              <w:instrText xml:space="preserve"> FORMCHECKBOX </w:instrText>
            </w:r>
            <w:r>
              <w:rPr>
                <w:rFonts w:ascii="Calibri" w:hAnsi="Calibri"/>
                <w:b/>
                <w:bCs/>
                <w:sz w:val="22"/>
                <w:szCs w:val="22"/>
              </w:rPr>
            </w:r>
            <w:r>
              <w:rPr>
                <w:rFonts w:ascii="Calibri" w:hAnsi="Calibri"/>
                <w:b/>
                <w:bCs/>
                <w:sz w:val="22"/>
                <w:szCs w:val="22"/>
              </w:rPr>
              <w:fldChar w:fldCharType="end"/>
            </w:r>
            <w:bookmarkEnd w:id="0"/>
            <w:r w:rsidRPr="002A2D27">
              <w:rPr>
                <w:rFonts w:ascii="Calibri" w:hAnsi="Calibri"/>
                <w:b/>
                <w:bCs/>
                <w:sz w:val="22"/>
                <w:szCs w:val="22"/>
              </w:rPr>
              <w:t xml:space="preserve"> No</w:t>
            </w:r>
          </w:p>
          <w:p w14:paraId="4FFDD4B3" w14:textId="77777777" w:rsidR="00FD4721" w:rsidRPr="006C51F5" w:rsidRDefault="00FD4721" w:rsidP="0096120F">
            <w:pPr>
              <w:rPr>
                <w:rFonts w:ascii="Calibri" w:hAnsi="Calibri"/>
                <w:sz w:val="21"/>
                <w:szCs w:val="21"/>
              </w:rPr>
            </w:pPr>
            <w:r w:rsidRPr="006C51F5">
              <w:rPr>
                <w:rFonts w:ascii="Calibri" w:hAnsi="Calibri"/>
                <w:sz w:val="21"/>
                <w:szCs w:val="21"/>
              </w:rPr>
              <w:t>If this submission is a group assignment, each student must attach</w:t>
            </w:r>
            <w:r>
              <w:rPr>
                <w:rFonts w:ascii="Calibri" w:hAnsi="Calibri"/>
                <w:sz w:val="21"/>
                <w:szCs w:val="21"/>
              </w:rPr>
              <w:t xml:space="preserve"> their own</w:t>
            </w:r>
            <w:r w:rsidRPr="006C51F5">
              <w:rPr>
                <w:rFonts w:ascii="Calibri" w:hAnsi="Calibri"/>
                <w:sz w:val="21"/>
                <w:szCs w:val="21"/>
              </w:rPr>
              <w:t xml:space="preserve"> signed cover sheet to the assignment</w:t>
            </w:r>
            <w:r>
              <w:rPr>
                <w:rFonts w:ascii="Calibri" w:hAnsi="Calibri"/>
                <w:sz w:val="21"/>
                <w:szCs w:val="21"/>
              </w:rPr>
              <w:t>.</w:t>
            </w:r>
          </w:p>
        </w:tc>
      </w:tr>
      <w:tr w:rsidR="00FD4721" w:rsidRPr="002A2D27" w14:paraId="6B85E61D" w14:textId="77777777" w:rsidTr="0096120F">
        <w:trPr>
          <w:trHeight w:val="374"/>
        </w:trPr>
        <w:tc>
          <w:tcPr>
            <w:tcW w:w="5000" w:type="pct"/>
            <w:gridSpan w:val="4"/>
            <w:vAlign w:val="center"/>
          </w:tcPr>
          <w:p w14:paraId="3C3F82B3" w14:textId="77777777" w:rsidR="00FD4721" w:rsidRPr="002A2D27" w:rsidRDefault="00FD4721" w:rsidP="0096120F">
            <w:pPr>
              <w:spacing w:before="60" w:after="60"/>
              <w:rPr>
                <w:rFonts w:ascii="Calibri" w:hAnsi="Calibri"/>
                <w:sz w:val="22"/>
                <w:szCs w:val="22"/>
              </w:rPr>
            </w:pPr>
            <w:r w:rsidRPr="002A2D27">
              <w:rPr>
                <w:rFonts w:ascii="Calibri" w:hAnsi="Calibri"/>
                <w:b/>
                <w:bCs/>
                <w:sz w:val="22"/>
                <w:szCs w:val="22"/>
              </w:rPr>
              <w:t>Has any part of this assignment been previously submitted as part of another unit/course?</w:t>
            </w:r>
            <w:r w:rsidRPr="002A2D27">
              <w:rPr>
                <w:rFonts w:ascii="Calibri" w:hAnsi="Calibri"/>
                <w:sz w:val="22"/>
                <w:szCs w:val="22"/>
              </w:rPr>
              <w:t xml:space="preserve">     </w:t>
            </w:r>
            <w:r w:rsidRPr="002A2D27">
              <w:rPr>
                <w:rFonts w:ascii="Calibri" w:hAnsi="Calibri"/>
                <w:b/>
                <w:bCs/>
                <w:sz w:val="22"/>
                <w:szCs w:val="22"/>
              </w:rPr>
              <w:fldChar w:fldCharType="begin">
                <w:ffData>
                  <w:name w:val="Check1"/>
                  <w:enabled/>
                  <w:calcOnExit w:val="0"/>
                  <w:checkBox>
                    <w:sizeAuto/>
                    <w:default w:val="0"/>
                  </w:checkBox>
                </w:ffData>
              </w:fldChar>
            </w:r>
            <w:r w:rsidRPr="002A2D27">
              <w:rPr>
                <w:rFonts w:ascii="Calibri" w:hAnsi="Calibri"/>
                <w:b/>
                <w:bCs/>
                <w:sz w:val="22"/>
                <w:szCs w:val="22"/>
              </w:rPr>
              <w:instrText xml:space="preserve"> FORMCHECKBOX </w:instrText>
            </w:r>
            <w:r w:rsidRPr="002A2D27">
              <w:rPr>
                <w:rFonts w:ascii="Calibri" w:hAnsi="Calibri"/>
                <w:b/>
                <w:bCs/>
                <w:sz w:val="22"/>
                <w:szCs w:val="22"/>
              </w:rPr>
            </w:r>
            <w:r w:rsidRPr="002A2D27">
              <w:rPr>
                <w:rFonts w:ascii="Calibri" w:hAnsi="Calibri"/>
                <w:b/>
                <w:bCs/>
                <w:sz w:val="22"/>
                <w:szCs w:val="22"/>
              </w:rPr>
              <w:fldChar w:fldCharType="end"/>
            </w:r>
            <w:r w:rsidRPr="002A2D27">
              <w:rPr>
                <w:rFonts w:ascii="Calibri" w:hAnsi="Calibri"/>
                <w:b/>
                <w:bCs/>
                <w:sz w:val="22"/>
                <w:szCs w:val="22"/>
              </w:rPr>
              <w:t xml:space="preserve"> Yes    </w:t>
            </w:r>
            <w:r>
              <w:rPr>
                <w:rFonts w:ascii="Calibri" w:hAnsi="Calibri"/>
                <w:b/>
                <w:bCs/>
                <w:sz w:val="22"/>
                <w:szCs w:val="22"/>
              </w:rPr>
              <w:fldChar w:fldCharType="begin">
                <w:ffData>
                  <w:name w:val=""/>
                  <w:enabled/>
                  <w:calcOnExit w:val="0"/>
                  <w:checkBox>
                    <w:sizeAuto/>
                    <w:default w:val="1"/>
                  </w:checkBox>
                </w:ffData>
              </w:fldChar>
            </w:r>
            <w:r>
              <w:rPr>
                <w:rFonts w:ascii="Calibri" w:hAnsi="Calibri"/>
                <w:b/>
                <w:bCs/>
                <w:sz w:val="22"/>
                <w:szCs w:val="22"/>
              </w:rPr>
              <w:instrText xml:space="preserve"> FORMCHECKBOX </w:instrText>
            </w:r>
            <w:r>
              <w:rPr>
                <w:rFonts w:ascii="Calibri" w:hAnsi="Calibri"/>
                <w:b/>
                <w:bCs/>
                <w:sz w:val="22"/>
                <w:szCs w:val="22"/>
              </w:rPr>
            </w:r>
            <w:r>
              <w:rPr>
                <w:rFonts w:ascii="Calibri" w:hAnsi="Calibri"/>
                <w:b/>
                <w:bCs/>
                <w:sz w:val="22"/>
                <w:szCs w:val="22"/>
              </w:rPr>
              <w:fldChar w:fldCharType="end"/>
            </w:r>
            <w:r w:rsidRPr="002A2D27">
              <w:rPr>
                <w:rFonts w:ascii="Calibri" w:hAnsi="Calibri"/>
                <w:b/>
                <w:bCs/>
                <w:sz w:val="22"/>
                <w:szCs w:val="22"/>
              </w:rPr>
              <w:t xml:space="preserve"> No</w:t>
            </w:r>
          </w:p>
        </w:tc>
      </w:tr>
      <w:tr w:rsidR="00FD4721" w:rsidRPr="002A2D27" w14:paraId="1C270BE9" w14:textId="77777777" w:rsidTr="0096120F">
        <w:trPr>
          <w:trHeight w:val="374"/>
        </w:trPr>
        <w:tc>
          <w:tcPr>
            <w:tcW w:w="1579" w:type="pct"/>
            <w:gridSpan w:val="2"/>
            <w:vAlign w:val="center"/>
          </w:tcPr>
          <w:p w14:paraId="0AD9E59E" w14:textId="77777777" w:rsidR="00FD4721" w:rsidRPr="002A2D27" w:rsidRDefault="00FD4721" w:rsidP="0096120F">
            <w:pPr>
              <w:tabs>
                <w:tab w:val="left" w:pos="10260"/>
              </w:tabs>
              <w:spacing w:before="60" w:after="60"/>
              <w:rPr>
                <w:rFonts w:ascii="Calibri" w:hAnsi="Calibri"/>
                <w:sz w:val="22"/>
                <w:szCs w:val="22"/>
              </w:rPr>
            </w:pPr>
            <w:r w:rsidRPr="002A2D27">
              <w:rPr>
                <w:rFonts w:ascii="Calibri" w:hAnsi="Calibri"/>
                <w:b/>
                <w:bCs/>
                <w:sz w:val="22"/>
                <w:szCs w:val="22"/>
              </w:rPr>
              <w:t>Tutorial/laboratory day &amp; time</w:t>
            </w:r>
          </w:p>
        </w:tc>
        <w:tc>
          <w:tcPr>
            <w:tcW w:w="3421" w:type="pct"/>
            <w:gridSpan w:val="2"/>
            <w:vAlign w:val="center"/>
          </w:tcPr>
          <w:p w14:paraId="644A9445" w14:textId="77777777" w:rsidR="00FD4721" w:rsidRPr="002A2D27" w:rsidRDefault="00FD4721" w:rsidP="0096120F">
            <w:pPr>
              <w:tabs>
                <w:tab w:val="left" w:pos="10260"/>
              </w:tabs>
              <w:rPr>
                <w:rFonts w:ascii="Calibri" w:hAnsi="Calibri"/>
                <w:sz w:val="22"/>
                <w:szCs w:val="22"/>
              </w:rPr>
            </w:pPr>
            <w:r>
              <w:rPr>
                <w:rFonts w:ascii="Calibri" w:hAnsi="Calibri"/>
                <w:sz w:val="22"/>
                <w:szCs w:val="22"/>
              </w:rPr>
              <w:t xml:space="preserve">TUESDAY 8:00 AM </w:t>
            </w:r>
          </w:p>
        </w:tc>
      </w:tr>
      <w:tr w:rsidR="00FD4721" w:rsidRPr="002A2D27" w14:paraId="02017263" w14:textId="77777777" w:rsidTr="0096120F">
        <w:trPr>
          <w:trHeight w:val="374"/>
        </w:trPr>
        <w:tc>
          <w:tcPr>
            <w:tcW w:w="2458" w:type="pct"/>
            <w:gridSpan w:val="3"/>
            <w:vAlign w:val="bottom"/>
          </w:tcPr>
          <w:p w14:paraId="2100B241" w14:textId="77777777" w:rsidR="00FD4721" w:rsidRPr="002A2D27" w:rsidRDefault="00FD4721" w:rsidP="0096120F">
            <w:pPr>
              <w:spacing w:before="60" w:after="60"/>
              <w:rPr>
                <w:rFonts w:ascii="Calibri" w:hAnsi="Calibri"/>
                <w:sz w:val="22"/>
                <w:szCs w:val="22"/>
              </w:rPr>
            </w:pPr>
            <w:r w:rsidRPr="002A2D27">
              <w:rPr>
                <w:rFonts w:ascii="Calibri" w:hAnsi="Calibri"/>
                <w:b/>
                <w:bCs/>
                <w:sz w:val="22"/>
                <w:szCs w:val="22"/>
              </w:rPr>
              <w:t>Due date</w:t>
            </w:r>
            <w:r>
              <w:rPr>
                <w:rFonts w:ascii="Calibri" w:hAnsi="Calibri"/>
                <w:b/>
                <w:bCs/>
                <w:sz w:val="22"/>
                <w:szCs w:val="22"/>
              </w:rPr>
              <w:t xml:space="preserve">: </w:t>
            </w:r>
            <w:r w:rsidRPr="002E28AA">
              <w:rPr>
                <w:rFonts w:ascii="Calibri" w:hAnsi="Calibri"/>
                <w:bCs/>
                <w:sz w:val="22"/>
                <w:szCs w:val="22"/>
              </w:rPr>
              <w:t>27/03/2017</w:t>
            </w:r>
          </w:p>
        </w:tc>
        <w:tc>
          <w:tcPr>
            <w:tcW w:w="2542" w:type="pct"/>
            <w:vAlign w:val="center"/>
          </w:tcPr>
          <w:p w14:paraId="32C31B77" w14:textId="77777777" w:rsidR="00FD4721" w:rsidRPr="002A2D27" w:rsidRDefault="00FD4721" w:rsidP="0096120F">
            <w:pPr>
              <w:spacing w:before="60" w:after="60"/>
              <w:rPr>
                <w:rFonts w:ascii="Calibri" w:hAnsi="Calibri"/>
                <w:sz w:val="22"/>
                <w:szCs w:val="22"/>
              </w:rPr>
            </w:pPr>
            <w:r w:rsidRPr="002A2D27">
              <w:rPr>
                <w:rFonts w:ascii="Calibri" w:hAnsi="Calibri"/>
                <w:b/>
                <w:bCs/>
                <w:sz w:val="22"/>
                <w:szCs w:val="22"/>
              </w:rPr>
              <w:t>Date submitted</w:t>
            </w:r>
            <w:r>
              <w:rPr>
                <w:rFonts w:ascii="Calibri" w:hAnsi="Calibri"/>
                <w:b/>
                <w:bCs/>
                <w:sz w:val="22"/>
                <w:szCs w:val="22"/>
              </w:rPr>
              <w:t xml:space="preserve">: </w:t>
            </w:r>
            <w:r w:rsidRPr="002E28AA">
              <w:rPr>
                <w:rFonts w:ascii="Calibri" w:hAnsi="Calibri"/>
                <w:bCs/>
                <w:sz w:val="22"/>
                <w:szCs w:val="22"/>
              </w:rPr>
              <w:t>27/03/2017</w:t>
            </w:r>
          </w:p>
        </w:tc>
      </w:tr>
    </w:tbl>
    <w:p w14:paraId="0C8DDE64" w14:textId="77777777" w:rsidR="00FD4721" w:rsidRPr="002A2D27" w:rsidRDefault="00FD4721" w:rsidP="00FD4721">
      <w:pPr>
        <w:rPr>
          <w:rFonts w:ascii="Calibri" w:hAnsi="Calibri"/>
          <w:sz w:val="6"/>
          <w:szCs w:val="6"/>
        </w:rPr>
      </w:pPr>
    </w:p>
    <w:p w14:paraId="39994C11" w14:textId="77777777" w:rsidR="00FD4721" w:rsidRDefault="00FD4721" w:rsidP="00FD4721">
      <w:pPr>
        <w:ind w:right="-624"/>
      </w:pPr>
      <w:r w:rsidRPr="006C51F5">
        <w:rPr>
          <w:rFonts w:ascii="Calibri" w:hAnsi="Calibri"/>
          <w:sz w:val="21"/>
          <w:szCs w:val="21"/>
        </w:rPr>
        <w:t xml:space="preserve">All work must be submitted by the due date.  </w:t>
      </w:r>
      <w:r>
        <w:rPr>
          <w:rFonts w:ascii="Calibri" w:hAnsi="Calibri"/>
          <w:sz w:val="21"/>
          <w:szCs w:val="21"/>
        </w:rPr>
        <w:t xml:space="preserve">If an extension of time to submit work is required, a </w:t>
      </w:r>
      <w:hyperlink r:id="rId9" w:history="1">
        <w:r w:rsidRPr="00301841">
          <w:rPr>
            <w:rStyle w:val="Hyperlink"/>
            <w:rFonts w:ascii="Calibri" w:hAnsi="Calibri"/>
            <w:sz w:val="21"/>
            <w:szCs w:val="21"/>
          </w:rPr>
          <w:t>Special Consideration Application (In-semester Assessment Task)</w:t>
        </w:r>
      </w:hyperlink>
      <w:r>
        <w:rPr>
          <w:rFonts w:ascii="Calibri" w:hAnsi="Calibri"/>
          <w:sz w:val="21"/>
          <w:szCs w:val="21"/>
        </w:rPr>
        <w:t xml:space="preserve"> must be submitted.</w:t>
      </w:r>
      <w:r w:rsidRPr="00262132">
        <w:t xml:space="preserve"> </w:t>
      </w:r>
    </w:p>
    <w:p w14:paraId="4907F950" w14:textId="77777777" w:rsidR="00FD4721" w:rsidRPr="00262132" w:rsidRDefault="00FD4721" w:rsidP="00FD4721">
      <w:pPr>
        <w:ind w:right="-624"/>
        <w:rPr>
          <w:rFonts w:ascii="Calibri" w:hAnsi="Calibri"/>
          <w:sz w:val="12"/>
          <w:szCs w:val="12"/>
        </w:rPr>
      </w:pPr>
      <w:r>
        <w:rPr>
          <w:rFonts w:ascii="Calibri" w:hAnsi="Calibri"/>
          <w:b/>
          <w:bCs/>
          <w:noProof/>
          <w:color w:val="FF0000"/>
          <w:sz w:val="18"/>
          <w:szCs w:val="18"/>
          <w:lang w:val="en-US"/>
        </w:rPr>
        <mc:AlternateContent>
          <mc:Choice Requires="wps">
            <w:drawing>
              <wp:anchor distT="0" distB="0" distL="114300" distR="114300" simplePos="0" relativeHeight="251660288" behindDoc="0" locked="0" layoutInCell="1" allowOverlap="1" wp14:anchorId="6BE5DBA6" wp14:editId="6C2868FC">
                <wp:simplePos x="0" y="0"/>
                <wp:positionH relativeFrom="column">
                  <wp:posOffset>2830195</wp:posOffset>
                </wp:positionH>
                <wp:positionV relativeFrom="paragraph">
                  <wp:posOffset>55880</wp:posOffset>
                </wp:positionV>
                <wp:extent cx="201295" cy="188595"/>
                <wp:effectExtent l="0" t="0" r="27305" b="1460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88595"/>
                        </a:xfrm>
                        <a:prstGeom prst="rect">
                          <a:avLst/>
                        </a:prstGeom>
                        <a:ln>
                          <a:headEnd/>
                          <a:tailEnd/>
                        </a:ln>
                      </wps:spPr>
                      <wps:style>
                        <a:lnRef idx="2">
                          <a:schemeClr val="dk1">
                            <a:shade val="50000"/>
                          </a:schemeClr>
                        </a:lnRef>
                        <a:fillRef idx="1">
                          <a:schemeClr val="dk1"/>
                        </a:fillRef>
                        <a:effectRef idx="0">
                          <a:schemeClr val="dk1"/>
                        </a:effectRef>
                        <a:fontRef idx="minor">
                          <a:schemeClr val="lt1"/>
                        </a:fontRef>
                      </wps:style>
                      <wps:txbx>
                        <w:txbxContent>
                          <w:p w14:paraId="1AB05249" w14:textId="77777777" w:rsidR="00FD4721" w:rsidRDefault="00FD4721" w:rsidP="00FD47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7" o:spid="_x0000_s1026" type="#_x0000_t202" style="position:absolute;margin-left:222.85pt;margin-top:4.4pt;width:15.85pt;height:1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" fillcolor="black [3200]" strokecolor="black [1600]" strokeweight="2pt">
                <v:textbox>
                  <w:txbxContent>
                    <w:p w14:paraId="1AB05249" w14:textId="77777777" w:rsidR="00FD4721" w:rsidRDefault="00FD4721" w:rsidP="00FD4721"/>
                  </w:txbxContent>
                </v:textbox>
              </v:shape>
            </w:pict>
          </mc:Fallback>
        </mc:AlternateContent>
      </w:r>
      <w:r>
        <w:rPr>
          <w:rFonts w:ascii="Calibri" w:hAnsi="Calibri"/>
          <w:b/>
          <w:bCs/>
          <w:noProof/>
          <w:sz w:val="12"/>
          <w:szCs w:val="12"/>
          <w:lang w:val="en-US"/>
        </w:rPr>
        <mc:AlternateContent>
          <mc:Choice Requires="wps">
            <w:drawing>
              <wp:anchor distT="0" distB="0" distL="114300" distR="114300" simplePos="0" relativeHeight="251659264" behindDoc="0" locked="0" layoutInCell="1" allowOverlap="1" wp14:anchorId="65508B26" wp14:editId="5DF71788">
                <wp:simplePos x="0" y="0"/>
                <wp:positionH relativeFrom="column">
                  <wp:posOffset>2231390</wp:posOffset>
                </wp:positionH>
                <wp:positionV relativeFrom="paragraph">
                  <wp:posOffset>55880</wp:posOffset>
                </wp:positionV>
                <wp:extent cx="201295" cy="188595"/>
                <wp:effectExtent l="0" t="5080" r="18415" b="9525"/>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88595"/>
                        </a:xfrm>
                        <a:prstGeom prst="rect">
                          <a:avLst/>
                        </a:prstGeom>
                        <a:solidFill>
                          <a:srgbClr val="FFFFFF"/>
                        </a:solidFill>
                        <a:ln w="9525">
                          <a:solidFill>
                            <a:srgbClr val="000000"/>
                          </a:solidFill>
                          <a:miter lim="800000"/>
                          <a:headEnd/>
                          <a:tailEnd/>
                        </a:ln>
                      </wps:spPr>
                      <wps:txbx>
                        <w:txbxContent>
                          <w:p w14:paraId="4479DB5C" w14:textId="77777777" w:rsidR="00FD4721" w:rsidRDefault="00FD4721" w:rsidP="00FD47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margin-left:175.7pt;margin-top:4.4pt;width:15.85pt;height:1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">
                <v:textbox>
                  <w:txbxContent>
                    <w:p w14:paraId="4479DB5C" w14:textId="77777777" w:rsidR="00FD4721" w:rsidRDefault="00FD4721" w:rsidP="00FD4721"/>
                  </w:txbxContent>
                </v:textbox>
              </v:shape>
            </w:pict>
          </mc:Fallback>
        </mc:AlternateContent>
      </w:r>
    </w:p>
    <w:p w14:paraId="51F4581D" w14:textId="77777777" w:rsidR="00FD4721" w:rsidRPr="00000553" w:rsidRDefault="00FD4721" w:rsidP="00FD4721">
      <w:pPr>
        <w:ind w:right="-624"/>
        <w:rPr>
          <w:rFonts w:ascii="Calibri" w:hAnsi="Calibri"/>
          <w:b/>
          <w:bCs/>
          <w:color w:val="00B0F0"/>
          <w:sz w:val="18"/>
          <w:szCs w:val="18"/>
        </w:rPr>
      </w:pPr>
      <w:r w:rsidRPr="00000553">
        <w:rPr>
          <w:rFonts w:ascii="Calibri" w:hAnsi="Calibri"/>
          <w:b/>
          <w:bCs/>
          <w:color w:val="00B0F0"/>
          <w:sz w:val="18"/>
          <w:szCs w:val="18"/>
        </w:rPr>
        <w:t xml:space="preserve">Has an extension been approved?                Yes                No     </w:t>
      </w:r>
      <w:r w:rsidRPr="00000553">
        <w:rPr>
          <w:rFonts w:ascii="Calibri" w:hAnsi="Calibri"/>
          <w:b/>
          <w:bCs/>
          <w:color w:val="00B0F0"/>
          <w:sz w:val="18"/>
          <w:szCs w:val="18"/>
        </w:rPr>
        <w:tab/>
        <w:t xml:space="preserve"> If yes, please give the new submission date ….…/..…./…….</w:t>
      </w:r>
    </w:p>
    <w:p w14:paraId="25E53983" w14:textId="77777777" w:rsidR="00FD4721" w:rsidRPr="00000553" w:rsidRDefault="00FD4721" w:rsidP="00FD4721">
      <w:pPr>
        <w:ind w:right="-624"/>
        <w:rPr>
          <w:rFonts w:ascii="Calibri" w:hAnsi="Calibri"/>
          <w:color w:val="00B0F0"/>
          <w:sz w:val="12"/>
          <w:szCs w:val="12"/>
        </w:rPr>
      </w:pPr>
    </w:p>
    <w:p w14:paraId="65DC1C6C" w14:textId="77777777" w:rsidR="00FD4721" w:rsidRPr="006C51F5" w:rsidRDefault="00FD4721" w:rsidP="00FD4721">
      <w:pPr>
        <w:spacing w:after="80"/>
        <w:ind w:right="-624"/>
        <w:rPr>
          <w:rFonts w:ascii="Calibri" w:hAnsi="Calibri"/>
          <w:sz w:val="21"/>
          <w:szCs w:val="21"/>
        </w:rPr>
      </w:pPr>
      <w:r w:rsidRPr="006C51F5">
        <w:rPr>
          <w:rFonts w:ascii="Calibri" w:hAnsi="Calibri"/>
          <w:sz w:val="21"/>
          <w:szCs w:val="21"/>
        </w:rPr>
        <w:t>Please note that it is your responsibility to retain copies of your assessments.</w:t>
      </w: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8"/>
      </w:tblGrid>
      <w:tr w:rsidR="00FD4721" w:rsidRPr="002A2D27" w14:paraId="05BC5DAA" w14:textId="77777777" w:rsidTr="0096120F">
        <w:trPr>
          <w:trHeight w:val="2641"/>
        </w:trPr>
        <w:tc>
          <w:tcPr>
            <w:tcW w:w="5000" w:type="pct"/>
            <w:shd w:val="clear" w:color="auto" w:fill="auto"/>
          </w:tcPr>
          <w:p w14:paraId="483B402A" w14:textId="77777777" w:rsidR="00FD4721" w:rsidRPr="006C51F5" w:rsidRDefault="00FD4721" w:rsidP="0096120F">
            <w:pPr>
              <w:rPr>
                <w:rFonts w:ascii="Calibri" w:hAnsi="Calibri"/>
                <w:b/>
                <w:bCs/>
                <w:i/>
                <w:iCs/>
                <w:sz w:val="21"/>
                <w:szCs w:val="21"/>
              </w:rPr>
            </w:pPr>
            <w:r w:rsidRPr="006C51F5">
              <w:rPr>
                <w:rFonts w:ascii="Calibri" w:hAnsi="Calibri"/>
                <w:b/>
                <w:bCs/>
                <w:i/>
                <w:iCs/>
                <w:sz w:val="21"/>
                <w:szCs w:val="21"/>
              </w:rPr>
              <w:t xml:space="preserve">Intentional plagiarism </w:t>
            </w:r>
            <w:r>
              <w:rPr>
                <w:rFonts w:ascii="Calibri" w:hAnsi="Calibri"/>
                <w:b/>
                <w:bCs/>
                <w:i/>
                <w:iCs/>
                <w:sz w:val="21"/>
                <w:szCs w:val="21"/>
              </w:rPr>
              <w:t xml:space="preserve">or collusion </w:t>
            </w:r>
            <w:r w:rsidRPr="006C51F5">
              <w:rPr>
                <w:rFonts w:ascii="Calibri" w:hAnsi="Calibri"/>
                <w:b/>
                <w:bCs/>
                <w:i/>
                <w:iCs/>
                <w:sz w:val="21"/>
                <w:szCs w:val="21"/>
              </w:rPr>
              <w:t xml:space="preserve">amounts to cheating </w:t>
            </w:r>
            <w:r>
              <w:rPr>
                <w:rFonts w:ascii="Calibri" w:hAnsi="Calibri"/>
                <w:b/>
                <w:bCs/>
                <w:i/>
                <w:iCs/>
                <w:sz w:val="21"/>
                <w:szCs w:val="21"/>
              </w:rPr>
              <w:t xml:space="preserve">under Part 7 of the </w:t>
            </w:r>
            <w:hyperlink r:id="rId10" w:history="1">
              <w:r w:rsidRPr="00FB079E">
                <w:rPr>
                  <w:rStyle w:val="Hyperlink"/>
                  <w:rFonts w:ascii="Calibri" w:hAnsi="Calibri"/>
                  <w:b/>
                  <w:bCs/>
                  <w:i/>
                  <w:iCs/>
                  <w:sz w:val="21"/>
                  <w:szCs w:val="21"/>
                </w:rPr>
                <w:t>Monash University (Council) Regulations</w:t>
              </w:r>
            </w:hyperlink>
            <w:r>
              <w:rPr>
                <w:rFonts w:ascii="Calibri" w:hAnsi="Calibri"/>
                <w:b/>
                <w:bCs/>
                <w:i/>
                <w:iCs/>
                <w:sz w:val="21"/>
                <w:szCs w:val="21"/>
              </w:rPr>
              <w:t>.</w:t>
            </w:r>
            <w:r w:rsidRPr="006C51F5">
              <w:rPr>
                <w:rFonts w:ascii="Calibri" w:hAnsi="Calibri"/>
                <w:sz w:val="21"/>
                <w:szCs w:val="21"/>
              </w:rPr>
              <w:t xml:space="preserve"> </w:t>
            </w:r>
          </w:p>
          <w:p w14:paraId="24195870" w14:textId="77777777" w:rsidR="00FD4721" w:rsidRPr="007A3383" w:rsidRDefault="00FD4721" w:rsidP="0096120F">
            <w:pPr>
              <w:rPr>
                <w:rFonts w:ascii="Calibri" w:hAnsi="Calibri"/>
                <w:b/>
                <w:bCs/>
                <w:i/>
                <w:iCs/>
                <w:sz w:val="16"/>
                <w:szCs w:val="16"/>
              </w:rPr>
            </w:pPr>
          </w:p>
          <w:p w14:paraId="7B62779B" w14:textId="77777777" w:rsidR="00FD4721" w:rsidRPr="006C51F5" w:rsidRDefault="00FD4721" w:rsidP="0096120F">
            <w:pPr>
              <w:rPr>
                <w:rFonts w:ascii="Calibri" w:hAnsi="Calibri"/>
                <w:sz w:val="21"/>
                <w:szCs w:val="21"/>
              </w:rPr>
            </w:pPr>
            <w:r w:rsidRPr="006C51F5">
              <w:rPr>
                <w:rFonts w:ascii="Calibri" w:hAnsi="Calibri"/>
                <w:b/>
                <w:bCs/>
                <w:sz w:val="21"/>
                <w:szCs w:val="21"/>
              </w:rPr>
              <w:t>Plagiarism</w:t>
            </w:r>
            <w:r w:rsidRPr="006C51F5">
              <w:rPr>
                <w:rFonts w:ascii="Calibri" w:hAnsi="Calibri"/>
                <w:sz w:val="21"/>
                <w:szCs w:val="21"/>
              </w:rPr>
              <w:t xml:space="preserve">: </w:t>
            </w:r>
            <w:r>
              <w:rPr>
                <w:rFonts w:ascii="Calibri" w:hAnsi="Calibri"/>
                <w:sz w:val="21"/>
                <w:szCs w:val="21"/>
              </w:rPr>
              <w:t>means taking and using another person’s ideas or manner of expressing them and passing them off as one’s own. For example, by failing to give appropriate acknowledgement. The material used can be from any source (staff, students or the internet, published or unpublished works).</w:t>
            </w:r>
          </w:p>
          <w:p w14:paraId="0B937AFC" w14:textId="77777777" w:rsidR="00FD4721" w:rsidRPr="0089346A" w:rsidRDefault="00FD4721" w:rsidP="0096120F">
            <w:pPr>
              <w:rPr>
                <w:rFonts w:ascii="Calibri" w:hAnsi="Calibri"/>
                <w:sz w:val="12"/>
                <w:szCs w:val="12"/>
              </w:rPr>
            </w:pPr>
          </w:p>
          <w:p w14:paraId="33E1CAD2" w14:textId="77777777" w:rsidR="00FD4721" w:rsidRPr="006C51F5" w:rsidRDefault="00FD4721" w:rsidP="0096120F">
            <w:pPr>
              <w:rPr>
                <w:rFonts w:ascii="Calibri" w:hAnsi="Calibri"/>
                <w:sz w:val="21"/>
                <w:szCs w:val="21"/>
              </w:rPr>
            </w:pPr>
            <w:r w:rsidRPr="006C51F5">
              <w:rPr>
                <w:rFonts w:ascii="Calibri" w:hAnsi="Calibri"/>
                <w:b/>
                <w:bCs/>
                <w:sz w:val="21"/>
                <w:szCs w:val="21"/>
              </w:rPr>
              <w:t>Collusion</w:t>
            </w:r>
            <w:r w:rsidRPr="006C51F5">
              <w:rPr>
                <w:rFonts w:ascii="Calibri" w:hAnsi="Calibri"/>
                <w:sz w:val="21"/>
                <w:szCs w:val="21"/>
              </w:rPr>
              <w:t xml:space="preserve">: </w:t>
            </w:r>
            <w:r>
              <w:rPr>
                <w:rFonts w:ascii="Calibri" w:hAnsi="Calibri"/>
                <w:sz w:val="21"/>
                <w:szCs w:val="21"/>
              </w:rPr>
              <w:t>means unauthorised collaboration with another person on assessable written, oral or practical work and includes paying another person to complete all or part of the work.</w:t>
            </w:r>
          </w:p>
          <w:p w14:paraId="782EB9BF" w14:textId="77777777" w:rsidR="00FD4721" w:rsidRPr="0089346A" w:rsidRDefault="00FD4721" w:rsidP="0096120F">
            <w:pPr>
              <w:rPr>
                <w:rFonts w:ascii="Calibri" w:hAnsi="Calibri"/>
                <w:sz w:val="12"/>
                <w:szCs w:val="12"/>
              </w:rPr>
            </w:pPr>
          </w:p>
          <w:p w14:paraId="3398BDF6" w14:textId="77777777" w:rsidR="00FD4721" w:rsidRPr="002A2D27" w:rsidRDefault="00FD4721" w:rsidP="0096120F">
            <w:pPr>
              <w:rPr>
                <w:rFonts w:ascii="Calibri" w:hAnsi="Calibri"/>
                <w:b/>
                <w:bCs/>
                <w:i/>
                <w:iCs/>
                <w:sz w:val="20"/>
                <w:szCs w:val="20"/>
              </w:rPr>
            </w:pPr>
            <w:r w:rsidRPr="006C51F5">
              <w:rPr>
                <w:rFonts w:ascii="Calibri" w:hAnsi="Calibri"/>
                <w:sz w:val="21"/>
                <w:szCs w:val="21"/>
              </w:rPr>
              <w:t xml:space="preserve">Where there are reasonable grounds for believing that intentional plagiarism or collusion has occurred, this will be reported to the Chief Examiner, who may disallow the work concerned by prohibiting assessment or refer the matter to the </w:t>
            </w:r>
            <w:r>
              <w:rPr>
                <w:rFonts w:ascii="Calibri" w:hAnsi="Calibri"/>
                <w:sz w:val="21"/>
                <w:szCs w:val="21"/>
              </w:rPr>
              <w:t>Associate Dean Teaching and Learning</w:t>
            </w:r>
            <w:r w:rsidRPr="006C51F5">
              <w:rPr>
                <w:rFonts w:ascii="Calibri" w:hAnsi="Calibri"/>
                <w:sz w:val="21"/>
                <w:szCs w:val="21"/>
              </w:rPr>
              <w:t>.</w:t>
            </w:r>
          </w:p>
        </w:tc>
      </w:tr>
    </w:tbl>
    <w:p w14:paraId="2661E753" w14:textId="77777777" w:rsidR="00FD4721" w:rsidRPr="002A2D27" w:rsidRDefault="00FD4721" w:rsidP="00FD4721">
      <w:pPr>
        <w:rPr>
          <w:rFonts w:ascii="Calibri" w:hAnsi="Calibri"/>
          <w:b/>
          <w:bCs/>
          <w:sz w:val="10"/>
          <w:szCs w:val="10"/>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8"/>
      </w:tblGrid>
      <w:tr w:rsidR="00FD4721" w:rsidRPr="002A2D27" w14:paraId="2882D13F" w14:textId="77777777" w:rsidTr="0096120F">
        <w:tc>
          <w:tcPr>
            <w:tcW w:w="5000" w:type="pct"/>
            <w:shd w:val="clear" w:color="auto" w:fill="auto"/>
          </w:tcPr>
          <w:p w14:paraId="14F42735" w14:textId="77777777" w:rsidR="00FD4721" w:rsidRPr="00647041" w:rsidRDefault="00FD4721" w:rsidP="0096120F">
            <w:pPr>
              <w:rPr>
                <w:rFonts w:ascii="Calibri" w:hAnsi="Calibri"/>
                <w:b/>
                <w:bCs/>
                <w:sz w:val="21"/>
                <w:szCs w:val="21"/>
              </w:rPr>
            </w:pPr>
            <w:r w:rsidRPr="00647041">
              <w:rPr>
                <w:rFonts w:ascii="Calibri" w:hAnsi="Calibri"/>
                <w:b/>
                <w:bCs/>
                <w:sz w:val="21"/>
                <w:szCs w:val="21"/>
              </w:rPr>
              <w:t>Student Statement:</w:t>
            </w:r>
          </w:p>
          <w:p w14:paraId="7590DDBD" w14:textId="77777777" w:rsidR="00FD4721" w:rsidRDefault="00FD4721" w:rsidP="00FD4721">
            <w:pPr>
              <w:numPr>
                <w:ilvl w:val="0"/>
                <w:numId w:val="2"/>
              </w:numPr>
              <w:ind w:hanging="357"/>
              <w:rPr>
                <w:rFonts w:ascii="Calibri" w:hAnsi="Calibri"/>
                <w:sz w:val="20"/>
                <w:szCs w:val="20"/>
              </w:rPr>
            </w:pPr>
            <w:r w:rsidRPr="00301841">
              <w:rPr>
                <w:rFonts w:ascii="Calibri" w:hAnsi="Calibri"/>
                <w:sz w:val="20"/>
                <w:szCs w:val="20"/>
              </w:rPr>
              <w:t xml:space="preserve">I have read the </w:t>
            </w:r>
            <w:r>
              <w:rPr>
                <w:rFonts w:ascii="Calibri" w:hAnsi="Calibri"/>
                <w:sz w:val="20"/>
                <w:szCs w:val="20"/>
              </w:rPr>
              <w:t>U</w:t>
            </w:r>
            <w:r w:rsidRPr="00301841">
              <w:rPr>
                <w:rFonts w:ascii="Calibri" w:hAnsi="Calibri"/>
                <w:sz w:val="20"/>
                <w:szCs w:val="20"/>
              </w:rPr>
              <w:t xml:space="preserve">niversity’s </w:t>
            </w:r>
            <w:hyperlink r:id="rId11" w:history="1">
              <w:r w:rsidRPr="00301841">
                <w:rPr>
                  <w:rStyle w:val="Hyperlink"/>
                  <w:rFonts w:ascii="Calibri" w:hAnsi="Calibri"/>
                  <w:sz w:val="20"/>
                  <w:szCs w:val="20"/>
                </w:rPr>
                <w:t>Student Academic Integrity Policy</w:t>
              </w:r>
            </w:hyperlink>
            <w:r>
              <w:rPr>
                <w:rFonts w:ascii="Calibri" w:hAnsi="Calibri"/>
                <w:sz w:val="20"/>
                <w:szCs w:val="20"/>
              </w:rPr>
              <w:t xml:space="preserve"> and the University’s </w:t>
            </w:r>
            <w:hyperlink r:id="rId12" w:history="1">
              <w:r w:rsidRPr="00301841">
                <w:rPr>
                  <w:rStyle w:val="Hyperlink"/>
                  <w:rFonts w:ascii="Calibri" w:hAnsi="Calibri"/>
                  <w:sz w:val="20"/>
                  <w:szCs w:val="20"/>
                </w:rPr>
                <w:t>Student Academic Integrity: Managing Plagiarism and Collusion Procedures</w:t>
              </w:r>
            </w:hyperlink>
            <w:r>
              <w:rPr>
                <w:rFonts w:ascii="Calibri" w:hAnsi="Calibri"/>
                <w:sz w:val="20"/>
                <w:szCs w:val="20"/>
              </w:rPr>
              <w:t>.</w:t>
            </w:r>
            <w:r w:rsidRPr="00301841">
              <w:rPr>
                <w:rFonts w:ascii="Calibri" w:hAnsi="Calibri"/>
                <w:sz w:val="20"/>
                <w:szCs w:val="20"/>
              </w:rPr>
              <w:t xml:space="preserve"> </w:t>
            </w:r>
          </w:p>
          <w:p w14:paraId="5197926C" w14:textId="77777777" w:rsidR="00FD4721" w:rsidRPr="00301841" w:rsidRDefault="00FD4721" w:rsidP="00FD4721">
            <w:pPr>
              <w:numPr>
                <w:ilvl w:val="0"/>
                <w:numId w:val="2"/>
              </w:numPr>
              <w:ind w:hanging="357"/>
              <w:rPr>
                <w:rFonts w:ascii="Calibri" w:hAnsi="Calibri"/>
                <w:sz w:val="20"/>
                <w:szCs w:val="20"/>
              </w:rPr>
            </w:pPr>
            <w:r w:rsidRPr="00301841">
              <w:rPr>
                <w:rFonts w:ascii="Calibri" w:hAnsi="Calibri"/>
                <w:sz w:val="20"/>
                <w:szCs w:val="20"/>
              </w:rPr>
              <w:t xml:space="preserve">I understand the consequences of engaging in plagiarism and collusion as described in </w:t>
            </w:r>
            <w:hyperlink r:id="rId13" w:history="1">
              <w:r w:rsidRPr="00FB079E">
                <w:rPr>
                  <w:rStyle w:val="Hyperlink"/>
                  <w:rFonts w:ascii="Calibri" w:hAnsi="Calibri"/>
                  <w:sz w:val="20"/>
                  <w:szCs w:val="20"/>
                </w:rPr>
                <w:t>Part 7 of the Monash University (Council) Regulations</w:t>
              </w:r>
            </w:hyperlink>
            <w:r>
              <w:rPr>
                <w:rFonts w:ascii="Calibri" w:hAnsi="Calibri"/>
                <w:sz w:val="20"/>
                <w:szCs w:val="20"/>
              </w:rPr>
              <w:t>.</w:t>
            </w:r>
          </w:p>
          <w:p w14:paraId="3ED90F54" w14:textId="77777777" w:rsidR="00FD4721" w:rsidRPr="000C153E" w:rsidRDefault="00FD4721" w:rsidP="00FD4721">
            <w:pPr>
              <w:numPr>
                <w:ilvl w:val="0"/>
                <w:numId w:val="2"/>
              </w:numPr>
              <w:ind w:hanging="357"/>
              <w:rPr>
                <w:rFonts w:ascii="Calibri" w:hAnsi="Calibri"/>
                <w:sz w:val="20"/>
                <w:szCs w:val="20"/>
              </w:rPr>
            </w:pPr>
            <w:r w:rsidRPr="000C153E">
              <w:rPr>
                <w:rFonts w:ascii="Calibri" w:hAnsi="Calibri"/>
                <w:sz w:val="20"/>
                <w:szCs w:val="20"/>
              </w:rPr>
              <w:t>I have taken proper care of safeguarding this work and made all reasonable effort to ensure it could not be copied.</w:t>
            </w:r>
          </w:p>
          <w:p w14:paraId="282DD80B" w14:textId="77777777" w:rsidR="00FD4721" w:rsidRPr="000C153E" w:rsidRDefault="00FD4721" w:rsidP="00FD4721">
            <w:pPr>
              <w:numPr>
                <w:ilvl w:val="0"/>
                <w:numId w:val="2"/>
              </w:numPr>
              <w:ind w:hanging="357"/>
              <w:rPr>
                <w:rFonts w:ascii="Calibri" w:hAnsi="Calibri"/>
                <w:sz w:val="20"/>
                <w:szCs w:val="20"/>
              </w:rPr>
            </w:pPr>
            <w:r w:rsidRPr="000C153E">
              <w:rPr>
                <w:rFonts w:ascii="Calibri" w:hAnsi="Calibri"/>
                <w:sz w:val="20"/>
                <w:szCs w:val="20"/>
              </w:rPr>
              <w:t xml:space="preserve">I acknowledge that the assessor of this assignment may for the purposes of assessment, reproduce the assignment and: </w:t>
            </w:r>
          </w:p>
          <w:p w14:paraId="01C5DF43" w14:textId="77777777" w:rsidR="00FD4721" w:rsidRPr="000C153E" w:rsidRDefault="00FD4721" w:rsidP="00FD4721">
            <w:pPr>
              <w:numPr>
                <w:ilvl w:val="0"/>
                <w:numId w:val="3"/>
              </w:numPr>
              <w:ind w:hanging="357"/>
              <w:rPr>
                <w:rFonts w:ascii="Calibri" w:hAnsi="Calibri"/>
                <w:sz w:val="20"/>
                <w:szCs w:val="20"/>
              </w:rPr>
            </w:pPr>
            <w:r w:rsidRPr="000C153E">
              <w:rPr>
                <w:rFonts w:ascii="Calibri" w:hAnsi="Calibri"/>
                <w:sz w:val="20"/>
                <w:szCs w:val="20"/>
              </w:rPr>
              <w:t xml:space="preserve">provide to another member of faculty; and/or </w:t>
            </w:r>
          </w:p>
          <w:p w14:paraId="1F12C8D6" w14:textId="77777777" w:rsidR="00FD4721" w:rsidRPr="000C153E" w:rsidRDefault="00FD4721" w:rsidP="00FD4721">
            <w:pPr>
              <w:numPr>
                <w:ilvl w:val="0"/>
                <w:numId w:val="3"/>
              </w:numPr>
              <w:ind w:right="612" w:hanging="357"/>
              <w:rPr>
                <w:rFonts w:ascii="Calibri" w:hAnsi="Calibri"/>
                <w:sz w:val="20"/>
                <w:szCs w:val="20"/>
              </w:rPr>
            </w:pPr>
            <w:r w:rsidRPr="000C153E">
              <w:rPr>
                <w:rFonts w:ascii="Calibri" w:hAnsi="Calibri"/>
                <w:sz w:val="20"/>
                <w:szCs w:val="20"/>
              </w:rPr>
              <w:lastRenderedPageBreak/>
              <w:t>submit it to a plagiarism checking service; and/or</w:t>
            </w:r>
          </w:p>
          <w:p w14:paraId="2EAF75C3" w14:textId="77777777" w:rsidR="00FD4721" w:rsidRPr="000C153E" w:rsidRDefault="00FD4721" w:rsidP="00FD4721">
            <w:pPr>
              <w:numPr>
                <w:ilvl w:val="0"/>
                <w:numId w:val="3"/>
              </w:numPr>
              <w:ind w:right="612" w:hanging="357"/>
              <w:rPr>
                <w:rFonts w:ascii="Calibri" w:hAnsi="Calibri"/>
                <w:sz w:val="20"/>
                <w:szCs w:val="20"/>
              </w:rPr>
            </w:pPr>
            <w:r w:rsidRPr="000C153E">
              <w:rPr>
                <w:rFonts w:ascii="Calibri" w:hAnsi="Calibri"/>
                <w:sz w:val="20"/>
                <w:szCs w:val="20"/>
              </w:rPr>
              <w:t>submit it to a plagiarism checking service which may then retain a copy of the assignment on its database for the purpose of future plagiarism checking.</w:t>
            </w:r>
          </w:p>
          <w:p w14:paraId="1C459747" w14:textId="77777777" w:rsidR="00FD4721" w:rsidRPr="000C153E" w:rsidRDefault="00FD4721" w:rsidP="00FD4721">
            <w:pPr>
              <w:numPr>
                <w:ilvl w:val="0"/>
                <w:numId w:val="2"/>
              </w:numPr>
              <w:ind w:hanging="357"/>
              <w:rPr>
                <w:rFonts w:ascii="Calibri" w:hAnsi="Calibri"/>
                <w:i/>
                <w:iCs/>
                <w:sz w:val="20"/>
                <w:szCs w:val="20"/>
              </w:rPr>
            </w:pPr>
            <w:r w:rsidRPr="000C153E">
              <w:rPr>
                <w:rFonts w:ascii="Calibri" w:hAnsi="Calibri"/>
                <w:sz w:val="20"/>
                <w:szCs w:val="20"/>
              </w:rPr>
              <w:t>I certify that I have not plagiarised the work of others or participated in unauthorised collaboration</w:t>
            </w:r>
            <w:r>
              <w:rPr>
                <w:rFonts w:ascii="Calibri" w:hAnsi="Calibri"/>
                <w:sz w:val="20"/>
                <w:szCs w:val="20"/>
              </w:rPr>
              <w:t xml:space="preserve"> when preparing this </w:t>
            </w:r>
            <w:r w:rsidRPr="000C153E">
              <w:rPr>
                <w:rFonts w:ascii="Calibri" w:hAnsi="Calibri"/>
                <w:sz w:val="20"/>
                <w:szCs w:val="20"/>
              </w:rPr>
              <w:t>assignment.</w:t>
            </w:r>
          </w:p>
          <w:p w14:paraId="34C945AD" w14:textId="77777777" w:rsidR="00FD4721" w:rsidRPr="00200F32" w:rsidRDefault="00FD4721" w:rsidP="0096120F">
            <w:pPr>
              <w:spacing w:before="120"/>
              <w:rPr>
                <w:rFonts w:ascii="Calibri" w:hAnsi="Calibri"/>
                <w:sz w:val="22"/>
                <w:szCs w:val="22"/>
              </w:rPr>
            </w:pPr>
            <w:r w:rsidRPr="007A3383">
              <w:rPr>
                <w:rFonts w:ascii="Calibri" w:hAnsi="Calibri"/>
                <w:i/>
                <w:iCs/>
                <w:sz w:val="21"/>
                <w:szCs w:val="21"/>
              </w:rPr>
              <w:t xml:space="preserve">   Signature</w:t>
            </w:r>
            <w:r>
              <w:rPr>
                <w:rFonts w:ascii="Calibri" w:hAnsi="Calibri"/>
                <w:i/>
                <w:iCs/>
                <w:sz w:val="21"/>
                <w:szCs w:val="21"/>
              </w:rPr>
              <w:t xml:space="preserve">:   Poojitha Sivakumar </w:t>
            </w:r>
            <w:r w:rsidRPr="007A3383">
              <w:rPr>
                <w:rFonts w:ascii="Calibri" w:hAnsi="Calibri"/>
                <w:i/>
                <w:iCs/>
                <w:sz w:val="21"/>
                <w:szCs w:val="21"/>
              </w:rPr>
              <w:tab/>
            </w:r>
            <w:r>
              <w:rPr>
                <w:rFonts w:ascii="Calibri" w:hAnsi="Calibri"/>
                <w:i/>
                <w:iCs/>
                <w:sz w:val="21"/>
                <w:szCs w:val="21"/>
              </w:rPr>
              <w:t xml:space="preserve">                                                                                                    </w:t>
            </w:r>
            <w:r w:rsidRPr="00200F32">
              <w:rPr>
                <w:rFonts w:ascii="Calibri" w:hAnsi="Calibri"/>
                <w:i/>
                <w:iCs/>
                <w:sz w:val="21"/>
                <w:szCs w:val="21"/>
              </w:rPr>
              <w:t xml:space="preserve">Date: </w:t>
            </w:r>
            <w:r>
              <w:rPr>
                <w:rFonts w:ascii="Calibri" w:hAnsi="Calibri"/>
                <w:i/>
                <w:iCs/>
                <w:sz w:val="21"/>
                <w:szCs w:val="21"/>
              </w:rPr>
              <w:t>27/03/2017</w:t>
            </w:r>
          </w:p>
        </w:tc>
      </w:tr>
      <w:tr w:rsidR="00FD4721" w:rsidRPr="0089346A" w14:paraId="43AA009A" w14:textId="77777777" w:rsidTr="0096120F">
        <w:tc>
          <w:tcPr>
            <w:tcW w:w="5000" w:type="pct"/>
            <w:shd w:val="clear" w:color="auto" w:fill="auto"/>
          </w:tcPr>
          <w:p w14:paraId="3DA217BB" w14:textId="77777777" w:rsidR="00FD4721" w:rsidRPr="00647041" w:rsidRDefault="00FD4721" w:rsidP="0096120F">
            <w:pPr>
              <w:autoSpaceDE w:val="0"/>
              <w:autoSpaceDN w:val="0"/>
              <w:adjustRightInd w:val="0"/>
              <w:rPr>
                <w:rFonts w:ascii="Calibri" w:hAnsi="Calibri"/>
                <w:b/>
                <w:bCs/>
                <w:sz w:val="21"/>
                <w:szCs w:val="21"/>
              </w:rPr>
            </w:pPr>
            <w:r w:rsidRPr="00647041">
              <w:rPr>
                <w:rFonts w:ascii="Calibri" w:hAnsi="Calibri"/>
                <w:b/>
                <w:bCs/>
                <w:sz w:val="21"/>
                <w:szCs w:val="21"/>
              </w:rPr>
              <w:lastRenderedPageBreak/>
              <w:t xml:space="preserve">Privacy Statement </w:t>
            </w:r>
          </w:p>
          <w:p w14:paraId="0E754378" w14:textId="77777777" w:rsidR="00FD4721" w:rsidRPr="0089346A" w:rsidRDefault="00FD4721" w:rsidP="0096120F">
            <w:pPr>
              <w:rPr>
                <w:rFonts w:ascii="Calibri" w:hAnsi="Calibri"/>
                <w:sz w:val="20"/>
                <w:szCs w:val="20"/>
              </w:rPr>
            </w:pPr>
            <w:r w:rsidRPr="00262132">
              <w:rPr>
                <w:rFonts w:ascii="Calibri" w:hAnsi="Calibri"/>
                <w:sz w:val="20"/>
                <w:szCs w:val="20"/>
              </w:rPr>
              <w:t xml:space="preserve">The information on this form is collected for the primary purpose of assessing your assignment. Other purposes of collection include recording your plagiarism and collusion declaration, attending to course and administrative matters and statistical analyses. If you choose not to complete all the questions on this form it may not be possible for Monash University to assess your assignment. You have a right to access personal information that Monash University holds about you, subject to any </w:t>
            </w:r>
            <w:r w:rsidRPr="00F1376D">
              <w:rPr>
                <w:rFonts w:ascii="Calibri" w:hAnsi="Calibri"/>
                <w:sz w:val="20"/>
                <w:szCs w:val="20"/>
              </w:rPr>
              <w:t xml:space="preserve">exceptions in relevant legislation. If you wish to seek access to your personal information or inquire about the handling of your personal information, please contact the University Privacy Officer:  </w:t>
            </w:r>
            <w:hyperlink r:id="rId14" w:history="1">
              <w:r w:rsidRPr="00F1376D">
                <w:rPr>
                  <w:rStyle w:val="Hyperlink"/>
                  <w:rFonts w:ascii="Calibri" w:hAnsi="Calibri"/>
                  <w:sz w:val="20"/>
                  <w:szCs w:val="20"/>
                </w:rPr>
                <w:t>privacyofficer@adm.monash.edu.au</w:t>
              </w:r>
            </w:hyperlink>
            <w:r w:rsidRPr="0089346A" w:rsidDel="00814743">
              <w:rPr>
                <w:rFonts w:ascii="Calibri" w:hAnsi="Calibri"/>
                <w:sz w:val="20"/>
                <w:szCs w:val="20"/>
              </w:rPr>
              <w:t xml:space="preserve"> </w:t>
            </w:r>
          </w:p>
        </w:tc>
      </w:tr>
    </w:tbl>
    <w:p w14:paraId="30963FFE" w14:textId="77777777" w:rsidR="00FD4721" w:rsidRDefault="00FD4721" w:rsidP="00017ABF">
      <w:pPr>
        <w:spacing w:line="480" w:lineRule="auto"/>
        <w:rPr>
          <w:rFonts w:ascii="Arial" w:hAnsi="Arial" w:cs="Arial"/>
        </w:rPr>
      </w:pPr>
    </w:p>
    <w:p w14:paraId="4111DE9E" w14:textId="77777777" w:rsidR="00FD4721" w:rsidRDefault="00FD4721" w:rsidP="00017ABF">
      <w:pPr>
        <w:spacing w:line="480" w:lineRule="auto"/>
        <w:rPr>
          <w:rFonts w:ascii="Arial" w:hAnsi="Arial" w:cs="Arial"/>
        </w:rPr>
      </w:pPr>
    </w:p>
    <w:p w14:paraId="5111D4EC" w14:textId="77777777" w:rsidR="00FD4721" w:rsidRDefault="00FD4721" w:rsidP="00017ABF">
      <w:pPr>
        <w:spacing w:line="480" w:lineRule="auto"/>
        <w:rPr>
          <w:rFonts w:ascii="Arial" w:hAnsi="Arial" w:cs="Arial"/>
        </w:rPr>
      </w:pPr>
    </w:p>
    <w:p w14:paraId="34223CB3" w14:textId="77777777" w:rsidR="00FD4721" w:rsidRDefault="00FD4721" w:rsidP="00017ABF">
      <w:pPr>
        <w:spacing w:line="480" w:lineRule="auto"/>
        <w:rPr>
          <w:rFonts w:ascii="Arial" w:hAnsi="Arial" w:cs="Arial"/>
        </w:rPr>
      </w:pPr>
    </w:p>
    <w:p w14:paraId="207F6623" w14:textId="77777777" w:rsidR="00FD4721" w:rsidRDefault="00FD4721" w:rsidP="00017ABF">
      <w:pPr>
        <w:spacing w:line="480" w:lineRule="auto"/>
        <w:rPr>
          <w:rFonts w:ascii="Arial" w:hAnsi="Arial" w:cs="Arial"/>
        </w:rPr>
      </w:pPr>
    </w:p>
    <w:p w14:paraId="527E0EA7" w14:textId="77777777" w:rsidR="00FD4721" w:rsidRDefault="00FD4721" w:rsidP="00017ABF">
      <w:pPr>
        <w:spacing w:line="480" w:lineRule="auto"/>
        <w:rPr>
          <w:rFonts w:ascii="Arial" w:hAnsi="Arial" w:cs="Arial"/>
        </w:rPr>
      </w:pPr>
    </w:p>
    <w:p w14:paraId="4904F083" w14:textId="77777777" w:rsidR="00FD4721" w:rsidRDefault="00FD4721" w:rsidP="00017ABF">
      <w:pPr>
        <w:spacing w:line="480" w:lineRule="auto"/>
        <w:rPr>
          <w:rFonts w:ascii="Arial" w:hAnsi="Arial" w:cs="Arial"/>
        </w:rPr>
      </w:pPr>
    </w:p>
    <w:p w14:paraId="5D8BB53E" w14:textId="77777777" w:rsidR="00FD4721" w:rsidRDefault="00FD4721" w:rsidP="00017ABF">
      <w:pPr>
        <w:spacing w:line="480" w:lineRule="auto"/>
        <w:rPr>
          <w:rFonts w:ascii="Arial" w:hAnsi="Arial" w:cs="Arial"/>
        </w:rPr>
      </w:pPr>
    </w:p>
    <w:p w14:paraId="53B4FBB1" w14:textId="77777777" w:rsidR="00FD4721" w:rsidRDefault="00FD4721" w:rsidP="00017ABF">
      <w:pPr>
        <w:spacing w:line="480" w:lineRule="auto"/>
        <w:rPr>
          <w:rFonts w:ascii="Arial" w:hAnsi="Arial" w:cs="Arial"/>
        </w:rPr>
      </w:pPr>
    </w:p>
    <w:p w14:paraId="61288BEB" w14:textId="77777777" w:rsidR="00FD4721" w:rsidRDefault="00FD4721" w:rsidP="00017ABF">
      <w:pPr>
        <w:spacing w:line="480" w:lineRule="auto"/>
        <w:rPr>
          <w:rFonts w:ascii="Arial" w:hAnsi="Arial" w:cs="Arial"/>
        </w:rPr>
      </w:pPr>
    </w:p>
    <w:p w14:paraId="6B8C8F4F" w14:textId="77777777" w:rsidR="00FD4721" w:rsidRDefault="00FD4721" w:rsidP="00017ABF">
      <w:pPr>
        <w:spacing w:line="480" w:lineRule="auto"/>
        <w:rPr>
          <w:rFonts w:ascii="Arial" w:hAnsi="Arial" w:cs="Arial"/>
        </w:rPr>
      </w:pPr>
    </w:p>
    <w:p w14:paraId="0A62BAD8" w14:textId="77777777" w:rsidR="00FD4721" w:rsidRDefault="00FD4721" w:rsidP="00017ABF">
      <w:pPr>
        <w:spacing w:line="480" w:lineRule="auto"/>
        <w:rPr>
          <w:rFonts w:ascii="Arial" w:hAnsi="Arial" w:cs="Arial"/>
        </w:rPr>
      </w:pPr>
    </w:p>
    <w:p w14:paraId="08A6AEBD" w14:textId="77777777" w:rsidR="00FD4721" w:rsidRDefault="00FD4721" w:rsidP="00017ABF">
      <w:pPr>
        <w:spacing w:line="480" w:lineRule="auto"/>
        <w:rPr>
          <w:rFonts w:ascii="Arial" w:hAnsi="Arial" w:cs="Arial"/>
        </w:rPr>
      </w:pPr>
    </w:p>
    <w:p w14:paraId="7D8A39F6" w14:textId="77777777" w:rsidR="00FD4721" w:rsidRDefault="00FD4721" w:rsidP="00017ABF">
      <w:pPr>
        <w:spacing w:line="480" w:lineRule="auto"/>
        <w:rPr>
          <w:rFonts w:ascii="Arial" w:hAnsi="Arial" w:cs="Arial"/>
        </w:rPr>
      </w:pPr>
    </w:p>
    <w:p w14:paraId="3ADE8023" w14:textId="77777777" w:rsidR="00FD4721" w:rsidRDefault="00FD4721" w:rsidP="00017ABF">
      <w:pPr>
        <w:spacing w:line="480" w:lineRule="auto"/>
        <w:rPr>
          <w:rFonts w:ascii="Arial" w:hAnsi="Arial" w:cs="Arial"/>
        </w:rPr>
      </w:pPr>
    </w:p>
    <w:p w14:paraId="04E69C9B" w14:textId="77777777" w:rsidR="00FD4721" w:rsidRDefault="00FD4721" w:rsidP="00017ABF">
      <w:pPr>
        <w:spacing w:line="480" w:lineRule="auto"/>
        <w:rPr>
          <w:rFonts w:ascii="Arial" w:hAnsi="Arial" w:cs="Arial"/>
        </w:rPr>
      </w:pPr>
    </w:p>
    <w:p w14:paraId="1E128A47" w14:textId="77777777" w:rsidR="00FD4721" w:rsidRDefault="00FD4721" w:rsidP="00017ABF">
      <w:pPr>
        <w:spacing w:line="480" w:lineRule="auto"/>
        <w:rPr>
          <w:rFonts w:ascii="Arial" w:hAnsi="Arial" w:cs="Arial"/>
        </w:rPr>
      </w:pPr>
    </w:p>
    <w:p w14:paraId="484F8076" w14:textId="77777777" w:rsidR="00FD4721" w:rsidRDefault="00FD4721" w:rsidP="00017ABF">
      <w:pPr>
        <w:spacing w:line="480" w:lineRule="auto"/>
        <w:rPr>
          <w:rFonts w:ascii="Arial" w:hAnsi="Arial" w:cs="Arial"/>
        </w:rPr>
      </w:pPr>
    </w:p>
    <w:p w14:paraId="2D001153" w14:textId="42F5956A" w:rsidR="00FD4721" w:rsidRPr="00FD4721" w:rsidRDefault="00FD4721" w:rsidP="00FD4721">
      <w:pPr>
        <w:spacing w:line="480" w:lineRule="auto"/>
        <w:ind w:left="2880"/>
        <w:rPr>
          <w:rFonts w:ascii="Arial" w:hAnsi="Arial" w:cs="Arial"/>
          <w:b/>
          <w:u w:val="single"/>
        </w:rPr>
      </w:pPr>
      <w:r w:rsidRPr="00FD4721">
        <w:rPr>
          <w:rFonts w:ascii="Arial" w:hAnsi="Arial" w:cs="Arial"/>
          <w:b/>
          <w:u w:val="single"/>
        </w:rPr>
        <w:t xml:space="preserve">ANNOTATED BIBLIOGRAPHY </w:t>
      </w:r>
    </w:p>
    <w:p w14:paraId="76A56A8D" w14:textId="77777777" w:rsidR="00FD4721" w:rsidRDefault="00FD4721" w:rsidP="00017ABF">
      <w:pPr>
        <w:spacing w:line="480" w:lineRule="auto"/>
        <w:rPr>
          <w:rFonts w:ascii="Arial" w:hAnsi="Arial" w:cs="Arial"/>
        </w:rPr>
      </w:pPr>
    </w:p>
    <w:p w14:paraId="13523282" w14:textId="4FC47A11" w:rsidR="00CC10B2" w:rsidRPr="00791584" w:rsidRDefault="006F726E" w:rsidP="006D3D99">
      <w:pPr>
        <w:spacing w:line="480" w:lineRule="auto"/>
        <w:jc w:val="both"/>
        <w:rPr>
          <w:rFonts w:ascii="Arial" w:hAnsi="Arial" w:cs="Arial"/>
        </w:rPr>
      </w:pPr>
      <w:r w:rsidRPr="00791584">
        <w:rPr>
          <w:rFonts w:ascii="Arial" w:hAnsi="Arial" w:cs="Arial"/>
        </w:rPr>
        <w:t xml:space="preserve">Huang, K.P., Tung, J., Lo, S.C., &amp; Chou, M.J. (2013). A review and critical analysis of the principles of scientific management. </w:t>
      </w:r>
      <w:r w:rsidRPr="00791584">
        <w:rPr>
          <w:rFonts w:ascii="Arial" w:hAnsi="Arial" w:cs="Arial"/>
          <w:i/>
        </w:rPr>
        <w:t>International Journal of Organizational Innovation</w:t>
      </w:r>
      <w:r w:rsidRPr="00791584">
        <w:rPr>
          <w:rFonts w:ascii="Arial" w:hAnsi="Arial" w:cs="Arial"/>
        </w:rPr>
        <w:t xml:space="preserve">, 5(4), 78-85. </w:t>
      </w:r>
    </w:p>
    <w:p w14:paraId="14C8AF2C" w14:textId="6E0935F2" w:rsidR="00774448" w:rsidRPr="00791584" w:rsidRDefault="00774448" w:rsidP="006D3D99">
      <w:pPr>
        <w:spacing w:line="480" w:lineRule="auto"/>
        <w:jc w:val="both"/>
        <w:rPr>
          <w:rFonts w:ascii="Arial" w:hAnsi="Arial" w:cs="Arial"/>
        </w:rPr>
      </w:pPr>
      <w:r w:rsidRPr="00791584">
        <w:rPr>
          <w:rFonts w:ascii="Arial" w:hAnsi="Arial" w:cs="Arial"/>
        </w:rPr>
        <w:t xml:space="preserve">In this article Huang, Tung, Lo and Chou (2013) </w:t>
      </w:r>
      <w:r w:rsidR="0054306F" w:rsidRPr="00791584">
        <w:rPr>
          <w:rFonts w:ascii="Arial" w:hAnsi="Arial" w:cs="Arial"/>
        </w:rPr>
        <w:t>review and analyse</w:t>
      </w:r>
      <w:r w:rsidRPr="00791584">
        <w:rPr>
          <w:rFonts w:ascii="Arial" w:hAnsi="Arial" w:cs="Arial"/>
        </w:rPr>
        <w:t xml:space="preserve"> the depths of scientific management by illustrating</w:t>
      </w:r>
      <w:r w:rsidR="00017ABF">
        <w:rPr>
          <w:rFonts w:ascii="Arial" w:hAnsi="Arial" w:cs="Arial"/>
        </w:rPr>
        <w:t xml:space="preserve"> the positives and negatives and ‘</w:t>
      </w:r>
      <w:r w:rsidR="0054306F" w:rsidRPr="00791584">
        <w:rPr>
          <w:rFonts w:ascii="Arial" w:hAnsi="Arial" w:cs="Arial"/>
        </w:rPr>
        <w:t>challenges of Tayloris</w:t>
      </w:r>
      <w:r w:rsidR="00017ABF">
        <w:rPr>
          <w:rFonts w:ascii="Arial" w:hAnsi="Arial" w:cs="Arial"/>
        </w:rPr>
        <w:t>m in modern management practice’</w:t>
      </w:r>
      <w:r w:rsidR="0054306F" w:rsidRPr="00791584">
        <w:rPr>
          <w:rFonts w:ascii="Arial" w:hAnsi="Arial" w:cs="Arial"/>
        </w:rPr>
        <w:t xml:space="preserve"> (p.82)</w:t>
      </w:r>
      <w:r w:rsidRPr="00791584">
        <w:rPr>
          <w:rFonts w:ascii="Arial" w:hAnsi="Arial" w:cs="Arial"/>
        </w:rPr>
        <w:t xml:space="preserve">. </w:t>
      </w:r>
      <w:r w:rsidR="00F5796B">
        <w:rPr>
          <w:rFonts w:ascii="Arial" w:hAnsi="Arial" w:cs="Arial"/>
        </w:rPr>
        <w:t xml:space="preserve">Firstly, </w:t>
      </w:r>
      <w:r w:rsidR="00C45041" w:rsidRPr="00791584">
        <w:rPr>
          <w:rFonts w:ascii="Arial" w:hAnsi="Arial" w:cs="Arial"/>
        </w:rPr>
        <w:t xml:space="preserve">Huang et al. (2013) </w:t>
      </w:r>
      <w:r w:rsidR="00F5796B">
        <w:rPr>
          <w:rFonts w:ascii="Arial" w:hAnsi="Arial" w:cs="Arial"/>
        </w:rPr>
        <w:t xml:space="preserve">summarise </w:t>
      </w:r>
      <w:r w:rsidR="00C45041" w:rsidRPr="00791584">
        <w:rPr>
          <w:rFonts w:ascii="Arial" w:hAnsi="Arial" w:cs="Arial"/>
        </w:rPr>
        <w:t xml:space="preserve">Taylor’s </w:t>
      </w:r>
      <w:r w:rsidRPr="00791584">
        <w:rPr>
          <w:rFonts w:ascii="Arial" w:hAnsi="Arial" w:cs="Arial"/>
        </w:rPr>
        <w:t>four principles</w:t>
      </w:r>
      <w:r w:rsidR="00017ABF">
        <w:rPr>
          <w:rFonts w:ascii="Arial" w:hAnsi="Arial" w:cs="Arial"/>
        </w:rPr>
        <w:t xml:space="preserve"> development of a true sc</w:t>
      </w:r>
      <w:r w:rsidR="00F5796B">
        <w:rPr>
          <w:rFonts w:ascii="Arial" w:hAnsi="Arial" w:cs="Arial"/>
        </w:rPr>
        <w:t xml:space="preserve">ience, </w:t>
      </w:r>
      <w:r w:rsidR="00C45041" w:rsidRPr="00791584">
        <w:rPr>
          <w:rFonts w:ascii="Arial" w:hAnsi="Arial" w:cs="Arial"/>
        </w:rPr>
        <w:t>scientific selec</w:t>
      </w:r>
      <w:r w:rsidR="00F5796B">
        <w:rPr>
          <w:rFonts w:ascii="Arial" w:hAnsi="Arial" w:cs="Arial"/>
        </w:rPr>
        <w:t xml:space="preserve">tion, </w:t>
      </w:r>
      <w:r w:rsidR="00017ABF">
        <w:rPr>
          <w:rFonts w:ascii="Arial" w:hAnsi="Arial" w:cs="Arial"/>
        </w:rPr>
        <w:t xml:space="preserve">training of a workman </w:t>
      </w:r>
      <w:r w:rsidR="00C45041" w:rsidRPr="00791584">
        <w:rPr>
          <w:rFonts w:ascii="Arial" w:hAnsi="Arial" w:cs="Arial"/>
        </w:rPr>
        <w:t xml:space="preserve">and cooperation between employees and the management. </w:t>
      </w:r>
      <w:r w:rsidR="0054306F" w:rsidRPr="00791584">
        <w:rPr>
          <w:rFonts w:ascii="Arial" w:hAnsi="Arial" w:cs="Arial"/>
        </w:rPr>
        <w:t>This article then examines the challenges</w:t>
      </w:r>
      <w:r w:rsidR="00017ABF">
        <w:rPr>
          <w:rFonts w:ascii="Arial" w:hAnsi="Arial" w:cs="Arial"/>
        </w:rPr>
        <w:t>,</w:t>
      </w:r>
      <w:r w:rsidR="0054306F" w:rsidRPr="00791584">
        <w:rPr>
          <w:rFonts w:ascii="Arial" w:hAnsi="Arial" w:cs="Arial"/>
        </w:rPr>
        <w:t xml:space="preserve"> Taylor’s theory faced after </w:t>
      </w:r>
      <w:r w:rsidR="00757588" w:rsidRPr="00791584">
        <w:rPr>
          <w:rFonts w:ascii="Arial" w:hAnsi="Arial" w:cs="Arial"/>
        </w:rPr>
        <w:t>the evolution of management into the industrial age to information age and potentially into the virtual age</w:t>
      </w:r>
      <w:r w:rsidR="0054306F" w:rsidRPr="00791584">
        <w:rPr>
          <w:rFonts w:ascii="Arial" w:hAnsi="Arial" w:cs="Arial"/>
        </w:rPr>
        <w:t>.  The writer concludes Taylor’s scientific management as a theory that “withstood the test of time and are poised to enter the next stage… some modifications may be needed in order to make Taylorism more efficient and pr</w:t>
      </w:r>
      <w:r w:rsidR="00757588" w:rsidRPr="00791584">
        <w:rPr>
          <w:rFonts w:ascii="Arial" w:hAnsi="Arial" w:cs="Arial"/>
        </w:rPr>
        <w:t>ofitable to companies” (p.84). T</w:t>
      </w:r>
      <w:r w:rsidR="0054306F" w:rsidRPr="00791584">
        <w:rPr>
          <w:rFonts w:ascii="Arial" w:hAnsi="Arial" w:cs="Arial"/>
        </w:rPr>
        <w:t xml:space="preserve">he conclusion is drawn on the basis of critically analysing the major downfalls of Taylor’s theory; dehumanisation of workers, lack of education and </w:t>
      </w:r>
      <w:r w:rsidR="00757588" w:rsidRPr="00791584">
        <w:rPr>
          <w:rFonts w:ascii="Arial" w:hAnsi="Arial" w:cs="Arial"/>
        </w:rPr>
        <w:t xml:space="preserve">the concept of task allocation. The authors’ research is based upon many different scholarly journal articles written by professionals in the area of scientific management, this article is rather a fusion of many different researches </w:t>
      </w:r>
      <w:r w:rsidR="00D0498A">
        <w:rPr>
          <w:rFonts w:ascii="Arial" w:hAnsi="Arial" w:cs="Arial"/>
        </w:rPr>
        <w:t xml:space="preserve">done </w:t>
      </w:r>
      <w:r w:rsidR="00757588" w:rsidRPr="00791584">
        <w:rPr>
          <w:rFonts w:ascii="Arial" w:hAnsi="Arial" w:cs="Arial"/>
        </w:rPr>
        <w:t xml:space="preserve">previously in this area. </w:t>
      </w:r>
      <w:r w:rsidR="00D0498A">
        <w:rPr>
          <w:rFonts w:ascii="Arial" w:hAnsi="Arial" w:cs="Arial"/>
        </w:rPr>
        <w:t>It</w:t>
      </w:r>
      <w:r w:rsidR="00B859F0" w:rsidRPr="00791584">
        <w:rPr>
          <w:rFonts w:ascii="Arial" w:hAnsi="Arial" w:cs="Arial"/>
        </w:rPr>
        <w:t xml:space="preserve"> provides a strong theoretical knowledge on the topic of scientific management, which will then aid me to explore the relevance of management in the 21</w:t>
      </w:r>
      <w:r w:rsidR="00B859F0" w:rsidRPr="00791584">
        <w:rPr>
          <w:rFonts w:ascii="Arial" w:hAnsi="Arial" w:cs="Arial"/>
          <w:vertAlign w:val="superscript"/>
        </w:rPr>
        <w:t>st</w:t>
      </w:r>
      <w:r w:rsidR="00B859F0" w:rsidRPr="00791584">
        <w:rPr>
          <w:rFonts w:ascii="Arial" w:hAnsi="Arial" w:cs="Arial"/>
        </w:rPr>
        <w:t xml:space="preserve"> century. One of the major limitations is that this art</w:t>
      </w:r>
      <w:r w:rsidR="00791584">
        <w:rPr>
          <w:rFonts w:ascii="Arial" w:hAnsi="Arial" w:cs="Arial"/>
        </w:rPr>
        <w:t xml:space="preserve">icle does not use any quantitative facts or </w:t>
      </w:r>
      <w:r w:rsidR="00791584" w:rsidRPr="00791584">
        <w:rPr>
          <w:rFonts w:ascii="Arial" w:hAnsi="Arial" w:cs="Arial"/>
        </w:rPr>
        <w:t>statistics;</w:t>
      </w:r>
      <w:r w:rsidR="00B859F0" w:rsidRPr="00791584">
        <w:rPr>
          <w:rFonts w:ascii="Arial" w:hAnsi="Arial" w:cs="Arial"/>
        </w:rPr>
        <w:t xml:space="preserve"> there is a lack of supporting evidence of the claims made throughout the article. All the judgements are made based on basic logic and critical judge</w:t>
      </w:r>
      <w:r w:rsidR="00D0498A">
        <w:rPr>
          <w:rFonts w:ascii="Arial" w:hAnsi="Arial" w:cs="Arial"/>
        </w:rPr>
        <w:t>ment. Nevertheless, it</w:t>
      </w:r>
      <w:r w:rsidR="00B859F0" w:rsidRPr="00791584">
        <w:rPr>
          <w:rFonts w:ascii="Arial" w:hAnsi="Arial" w:cs="Arial"/>
        </w:rPr>
        <w:t xml:space="preserve"> explores a wide scope of ideas in the topic of scientific management in significant depths. </w:t>
      </w:r>
      <w:r w:rsidR="00650DC1">
        <w:rPr>
          <w:rFonts w:ascii="Arial" w:hAnsi="Arial" w:cs="Arial"/>
        </w:rPr>
        <w:t>The conclusion drawn in this article supports my viewpoint that management is still relevant in 21</w:t>
      </w:r>
      <w:r w:rsidR="00650DC1" w:rsidRPr="00650DC1">
        <w:rPr>
          <w:rFonts w:ascii="Arial" w:hAnsi="Arial" w:cs="Arial"/>
          <w:vertAlign w:val="superscript"/>
        </w:rPr>
        <w:t>st</w:t>
      </w:r>
      <w:r w:rsidR="00650DC1">
        <w:rPr>
          <w:rFonts w:ascii="Arial" w:hAnsi="Arial" w:cs="Arial"/>
        </w:rPr>
        <w:t xml:space="preserve"> century, yet there is a need for modifications to be made to the existing theories to fit to the modern management practice. </w:t>
      </w:r>
      <w:r w:rsidR="00B859F0" w:rsidRPr="00791584">
        <w:rPr>
          <w:rFonts w:ascii="Arial" w:hAnsi="Arial" w:cs="Arial"/>
        </w:rPr>
        <w:t>This will assist me in navigating through my research of whether management is still relevant in the 21</w:t>
      </w:r>
      <w:r w:rsidR="00B859F0" w:rsidRPr="00791584">
        <w:rPr>
          <w:rFonts w:ascii="Arial" w:hAnsi="Arial" w:cs="Arial"/>
          <w:vertAlign w:val="superscript"/>
        </w:rPr>
        <w:t>st</w:t>
      </w:r>
      <w:r w:rsidR="00650DC1">
        <w:rPr>
          <w:rFonts w:ascii="Arial" w:hAnsi="Arial" w:cs="Arial"/>
        </w:rPr>
        <w:t xml:space="preserve"> century. </w:t>
      </w:r>
    </w:p>
    <w:p w14:paraId="4CDC182D" w14:textId="77777777" w:rsidR="006927C8" w:rsidRDefault="006927C8" w:rsidP="006D3D99">
      <w:pPr>
        <w:spacing w:line="480" w:lineRule="auto"/>
        <w:jc w:val="both"/>
        <w:rPr>
          <w:rFonts w:ascii="Arial" w:hAnsi="Arial" w:cs="Arial"/>
        </w:rPr>
      </w:pPr>
    </w:p>
    <w:p w14:paraId="3AD33B03" w14:textId="44864FBF" w:rsidR="00B3088C" w:rsidRDefault="00932250" w:rsidP="006D3D99">
      <w:pPr>
        <w:spacing w:line="480" w:lineRule="auto"/>
        <w:jc w:val="both"/>
        <w:rPr>
          <w:rFonts w:ascii="Arial" w:hAnsi="Arial" w:cs="Arial"/>
        </w:rPr>
      </w:pPr>
      <w:r>
        <w:rPr>
          <w:rFonts w:ascii="Arial" w:hAnsi="Arial" w:cs="Arial"/>
        </w:rPr>
        <w:t xml:space="preserve">Scott, </w:t>
      </w:r>
      <w:r w:rsidR="002322B8">
        <w:rPr>
          <w:rFonts w:ascii="Arial" w:hAnsi="Arial" w:cs="Arial"/>
        </w:rPr>
        <w:t>W, L., Eau, C., &amp; Kickul, J. (2001). Psychological contracts in the 21</w:t>
      </w:r>
      <w:r w:rsidR="002322B8" w:rsidRPr="002322B8">
        <w:rPr>
          <w:rFonts w:ascii="Arial" w:hAnsi="Arial" w:cs="Arial"/>
          <w:vertAlign w:val="superscript"/>
        </w:rPr>
        <w:t>st</w:t>
      </w:r>
      <w:r w:rsidR="002322B8">
        <w:rPr>
          <w:rFonts w:ascii="Arial" w:hAnsi="Arial" w:cs="Arial"/>
        </w:rPr>
        <w:t xml:space="preserve"> Century: What employees value most and how well organizations are responding to these expectations. </w:t>
      </w:r>
      <w:r w:rsidR="002322B8" w:rsidRPr="002322B8">
        <w:rPr>
          <w:rFonts w:ascii="Arial" w:hAnsi="Arial" w:cs="Arial"/>
          <w:i/>
        </w:rPr>
        <w:t>Human Resource Planning</w:t>
      </w:r>
      <w:r w:rsidR="002322B8">
        <w:rPr>
          <w:rFonts w:ascii="Arial" w:hAnsi="Arial" w:cs="Arial"/>
        </w:rPr>
        <w:t xml:space="preserve">, 24(1), 10-21. </w:t>
      </w:r>
    </w:p>
    <w:p w14:paraId="4DAAACEB" w14:textId="0479AEF8" w:rsidR="00F24994" w:rsidRDefault="00932250" w:rsidP="006D3D99">
      <w:pPr>
        <w:spacing w:line="480" w:lineRule="auto"/>
        <w:jc w:val="both"/>
        <w:rPr>
          <w:rFonts w:ascii="Arial" w:hAnsi="Arial" w:cs="Arial"/>
        </w:rPr>
      </w:pPr>
      <w:r>
        <w:rPr>
          <w:rFonts w:ascii="Arial" w:hAnsi="Arial" w:cs="Arial"/>
        </w:rPr>
        <w:t xml:space="preserve">In this article Scott, Eau and Kickul (2001) </w:t>
      </w:r>
      <w:r w:rsidR="005C1690">
        <w:rPr>
          <w:rFonts w:ascii="Arial" w:hAnsi="Arial" w:cs="Arial"/>
        </w:rPr>
        <w:t>analyse</w:t>
      </w:r>
      <w:r w:rsidR="00B3088C">
        <w:rPr>
          <w:rFonts w:ascii="Arial" w:hAnsi="Arial" w:cs="Arial"/>
        </w:rPr>
        <w:t xml:space="preserve"> the </w:t>
      </w:r>
      <w:r w:rsidR="005C1690">
        <w:rPr>
          <w:rFonts w:ascii="Arial" w:hAnsi="Arial" w:cs="Arial"/>
        </w:rPr>
        <w:t>importance of employee motivation</w:t>
      </w:r>
      <w:r w:rsidR="00B3088C">
        <w:rPr>
          <w:rFonts w:ascii="Arial" w:hAnsi="Arial" w:cs="Arial"/>
        </w:rPr>
        <w:t xml:space="preserve"> and how it affects the wellbeing of the organisation. Scott et al. (2001) explore the importance of psychological contract fulfilment; “psychological contracts… are the set of beliefs held by an individual employee about the terms of the exchange agreement between the employee and his/her organisation” (p.11). </w:t>
      </w:r>
      <w:r w:rsidR="005C1690">
        <w:rPr>
          <w:rFonts w:ascii="Arial" w:hAnsi="Arial" w:cs="Arial"/>
        </w:rPr>
        <w:t xml:space="preserve">Overall, “this study suggests that employees place a great deal of importance on intrinsic outcomes” (p.20). </w:t>
      </w:r>
      <w:r w:rsidR="00B3088C">
        <w:rPr>
          <w:rFonts w:ascii="Arial" w:hAnsi="Arial" w:cs="Arial"/>
        </w:rPr>
        <w:t>The purpose of the research conducted is to assist businesses with the essenti</w:t>
      </w:r>
      <w:r w:rsidR="00624F5D">
        <w:rPr>
          <w:rFonts w:ascii="Arial" w:hAnsi="Arial" w:cs="Arial"/>
        </w:rPr>
        <w:t>al information and highlight</w:t>
      </w:r>
      <w:r w:rsidR="00B3088C">
        <w:rPr>
          <w:rFonts w:ascii="Arial" w:hAnsi="Arial" w:cs="Arial"/>
        </w:rPr>
        <w:t xml:space="preserve"> what employees value most. </w:t>
      </w:r>
      <w:r w:rsidR="00D21934">
        <w:rPr>
          <w:rFonts w:ascii="Arial" w:hAnsi="Arial" w:cs="Arial"/>
        </w:rPr>
        <w:t xml:space="preserve">The main points discussed in this article are employee inducements, employee perceptions and perceived discrepancies. </w:t>
      </w:r>
      <w:r w:rsidR="005C1690">
        <w:rPr>
          <w:rFonts w:ascii="Arial" w:hAnsi="Arial" w:cs="Arial"/>
        </w:rPr>
        <w:t>This research took qualitative and quantitative measures to survey 268 employees who were enrolled in a part-time MBA program. The sample chosen was representative of the population because it ensured that these students were working in a variety of occupation</w:t>
      </w:r>
      <w:r w:rsidR="0000018C">
        <w:rPr>
          <w:rFonts w:ascii="Arial" w:hAnsi="Arial" w:cs="Arial"/>
        </w:rPr>
        <w:t>al</w:t>
      </w:r>
      <w:r w:rsidR="005C1690">
        <w:rPr>
          <w:rFonts w:ascii="Arial" w:hAnsi="Arial" w:cs="Arial"/>
        </w:rPr>
        <w:t xml:space="preserve"> fields</w:t>
      </w:r>
      <w:r w:rsidR="00F24994">
        <w:rPr>
          <w:rFonts w:ascii="Arial" w:hAnsi="Arial" w:cs="Arial"/>
        </w:rPr>
        <w:t xml:space="preserve"> and there was an even spread between the male and female proportion in the sample. However, one of the major limitation in this research, also highlighted by the authors, sophisticated correlation strategies weren’t implemented to analyse the data collected, this leaves room for variation in the conclusion of this research. This article compared to the previous by Huang et al. (2013) uses more statistical and factual evidence to support their claim that “detrimental </w:t>
      </w:r>
      <w:r w:rsidR="00F07217">
        <w:rPr>
          <w:rFonts w:ascii="Arial" w:hAnsi="Arial" w:cs="Arial"/>
        </w:rPr>
        <w:t>consequences… can</w:t>
      </w:r>
      <w:r w:rsidR="00F24994">
        <w:rPr>
          <w:rFonts w:ascii="Arial" w:hAnsi="Arial" w:cs="Arial"/>
        </w:rPr>
        <w:t xml:space="preserve"> occur when organisations are unable to fulfil their employees’ psychological contracts”(p.20). This article will be useful for my research</w:t>
      </w:r>
      <w:r w:rsidR="000B0224">
        <w:rPr>
          <w:rFonts w:ascii="Arial" w:hAnsi="Arial" w:cs="Arial"/>
        </w:rPr>
        <w:t xml:space="preserve"> as it provides a different </w:t>
      </w:r>
      <w:r w:rsidR="00F24994">
        <w:rPr>
          <w:rFonts w:ascii="Arial" w:hAnsi="Arial" w:cs="Arial"/>
        </w:rPr>
        <w:t>viewpoint to the previous article. This will enable me to view and expose both sides of the coin</w:t>
      </w:r>
      <w:r w:rsidR="00F07217">
        <w:rPr>
          <w:rFonts w:ascii="Arial" w:hAnsi="Arial" w:cs="Arial"/>
        </w:rPr>
        <w:t xml:space="preserve"> in my research; hence will allow me to make reasonable judgments based on </w:t>
      </w:r>
      <w:r w:rsidR="0000018C">
        <w:rPr>
          <w:rFonts w:ascii="Arial" w:hAnsi="Arial" w:cs="Arial"/>
        </w:rPr>
        <w:t xml:space="preserve">the </w:t>
      </w:r>
      <w:r w:rsidR="00F07217">
        <w:rPr>
          <w:rFonts w:ascii="Arial" w:hAnsi="Arial" w:cs="Arial"/>
        </w:rPr>
        <w:t>facts</w:t>
      </w:r>
      <w:r w:rsidR="00F24994">
        <w:rPr>
          <w:rFonts w:ascii="Arial" w:hAnsi="Arial" w:cs="Arial"/>
        </w:rPr>
        <w:t xml:space="preserve">. </w:t>
      </w:r>
      <w:r w:rsidR="00F07217">
        <w:rPr>
          <w:rFonts w:ascii="Arial" w:hAnsi="Arial" w:cs="Arial"/>
        </w:rPr>
        <w:t>In particular I will be able to talk about the evolution of management into the 21</w:t>
      </w:r>
      <w:r w:rsidR="00F07217" w:rsidRPr="00F07217">
        <w:rPr>
          <w:rFonts w:ascii="Arial" w:hAnsi="Arial" w:cs="Arial"/>
          <w:vertAlign w:val="superscript"/>
        </w:rPr>
        <w:t>st</w:t>
      </w:r>
      <w:r w:rsidR="00F07217">
        <w:rPr>
          <w:rFonts w:ascii="Arial" w:hAnsi="Arial" w:cs="Arial"/>
        </w:rPr>
        <w:t xml:space="preserve"> century and the simultaneous evolution of emplo</w:t>
      </w:r>
      <w:r w:rsidR="00650DC1">
        <w:rPr>
          <w:rFonts w:ascii="Arial" w:hAnsi="Arial" w:cs="Arial"/>
        </w:rPr>
        <w:t>yee expectation in my research.</w:t>
      </w:r>
    </w:p>
    <w:p w14:paraId="651838DF" w14:textId="77777777" w:rsidR="00BF6783" w:rsidRDefault="00BF6783" w:rsidP="006D3D99">
      <w:pPr>
        <w:spacing w:line="480" w:lineRule="auto"/>
        <w:jc w:val="both"/>
        <w:rPr>
          <w:rFonts w:ascii="Arial" w:hAnsi="Arial" w:cs="Arial"/>
        </w:rPr>
      </w:pPr>
    </w:p>
    <w:p w14:paraId="5DA887BB" w14:textId="4FEF9A8A" w:rsidR="001F2672" w:rsidRDefault="0090239C" w:rsidP="006D3D99">
      <w:pPr>
        <w:spacing w:line="480" w:lineRule="auto"/>
        <w:jc w:val="both"/>
        <w:rPr>
          <w:rFonts w:ascii="Arial" w:hAnsi="Arial" w:cs="Arial"/>
        </w:rPr>
      </w:pPr>
      <w:r>
        <w:rPr>
          <w:rFonts w:ascii="Arial" w:hAnsi="Arial" w:cs="Arial"/>
        </w:rPr>
        <w:t>Frank, D, F., Finnegan, P, R., &amp; Taylor, R, C</w:t>
      </w:r>
      <w:r w:rsidR="00BF6783">
        <w:rPr>
          <w:rFonts w:ascii="Arial" w:hAnsi="Arial" w:cs="Arial"/>
        </w:rPr>
        <w:t>. (2004). The race for talent: Retaining and engaging workers in the 21</w:t>
      </w:r>
      <w:r w:rsidR="00BF6783" w:rsidRPr="00BF6783">
        <w:rPr>
          <w:rFonts w:ascii="Arial" w:hAnsi="Arial" w:cs="Arial"/>
          <w:vertAlign w:val="superscript"/>
        </w:rPr>
        <w:t>st</w:t>
      </w:r>
      <w:r w:rsidR="00BF6783">
        <w:rPr>
          <w:rFonts w:ascii="Arial" w:hAnsi="Arial" w:cs="Arial"/>
        </w:rPr>
        <w:t xml:space="preserve"> century. </w:t>
      </w:r>
      <w:r w:rsidR="00BF6783" w:rsidRPr="00BF6783">
        <w:rPr>
          <w:rFonts w:ascii="Arial" w:hAnsi="Arial" w:cs="Arial"/>
          <w:i/>
        </w:rPr>
        <w:t>Human Resource Planning</w:t>
      </w:r>
      <w:r w:rsidR="00BF6783">
        <w:rPr>
          <w:rFonts w:ascii="Arial" w:hAnsi="Arial" w:cs="Arial"/>
        </w:rPr>
        <w:t xml:space="preserve">, 27(3), 12-25. </w:t>
      </w:r>
    </w:p>
    <w:p w14:paraId="7271D821" w14:textId="39A0038C" w:rsidR="006F726E" w:rsidRDefault="00FF7F9D" w:rsidP="006D3D99">
      <w:pPr>
        <w:spacing w:line="480" w:lineRule="auto"/>
        <w:jc w:val="both"/>
        <w:rPr>
          <w:rFonts w:ascii="Arial" w:hAnsi="Arial" w:cs="Arial"/>
        </w:rPr>
      </w:pPr>
      <w:r>
        <w:rPr>
          <w:rFonts w:ascii="Arial" w:hAnsi="Arial" w:cs="Arial"/>
        </w:rPr>
        <w:t xml:space="preserve">In this article Frank, Finnegan and Taylor (2004) focus on </w:t>
      </w:r>
      <w:r w:rsidR="001F2672">
        <w:rPr>
          <w:rFonts w:ascii="Arial" w:hAnsi="Arial" w:cs="Arial"/>
        </w:rPr>
        <w:t>strategies to “[retain] talented employees and keeping them actively engaged in their work”</w:t>
      </w:r>
      <w:r w:rsidR="006B3CC8">
        <w:rPr>
          <w:rFonts w:ascii="Arial" w:hAnsi="Arial" w:cs="Arial"/>
        </w:rPr>
        <w:t xml:space="preserve"> (p.12)</w:t>
      </w:r>
      <w:r w:rsidR="001F2672">
        <w:rPr>
          <w:rFonts w:ascii="Arial" w:hAnsi="Arial" w:cs="Arial"/>
        </w:rPr>
        <w:t>. Frank et al. (2004) break the article down into sections for the convenience of discussion; employee retention and tur</w:t>
      </w:r>
      <w:r w:rsidR="0000018C">
        <w:rPr>
          <w:rFonts w:ascii="Arial" w:hAnsi="Arial" w:cs="Arial"/>
        </w:rPr>
        <w:t>nover, talent and labour crisis and</w:t>
      </w:r>
      <w:r w:rsidR="001F2672">
        <w:rPr>
          <w:rFonts w:ascii="Arial" w:hAnsi="Arial" w:cs="Arial"/>
        </w:rPr>
        <w:t xml:space="preserve"> emplo</w:t>
      </w:r>
      <w:r w:rsidR="0000018C">
        <w:rPr>
          <w:rFonts w:ascii="Arial" w:hAnsi="Arial" w:cs="Arial"/>
        </w:rPr>
        <w:t>yee engagement</w:t>
      </w:r>
      <w:r w:rsidR="001F2672">
        <w:rPr>
          <w:rFonts w:ascii="Arial" w:hAnsi="Arial" w:cs="Arial"/>
        </w:rPr>
        <w:t xml:space="preserve">. </w:t>
      </w:r>
      <w:r w:rsidR="006B3CC8">
        <w:rPr>
          <w:rFonts w:ascii="Arial" w:hAnsi="Arial" w:cs="Arial"/>
        </w:rPr>
        <w:t>The purpose of this article is to portray the importance of “training managers in retention and engagement leadership competencies [to make] a difference” (p. 20). The author examines his</w:t>
      </w:r>
      <w:r w:rsidR="00017ABF">
        <w:rPr>
          <w:rFonts w:ascii="Arial" w:hAnsi="Arial" w:cs="Arial"/>
        </w:rPr>
        <w:t xml:space="preserve"> hypothesis through surveys, </w:t>
      </w:r>
      <w:r w:rsidR="006B3CC8">
        <w:rPr>
          <w:rFonts w:ascii="Arial" w:hAnsi="Arial" w:cs="Arial"/>
        </w:rPr>
        <w:t xml:space="preserve">facts and statistics. A survey </w:t>
      </w:r>
      <w:r w:rsidR="00110038">
        <w:rPr>
          <w:rFonts w:ascii="Arial" w:hAnsi="Arial" w:cs="Arial"/>
        </w:rPr>
        <w:t xml:space="preserve">report, </w:t>
      </w:r>
      <w:r w:rsidR="0000018C">
        <w:rPr>
          <w:rFonts w:ascii="Arial" w:hAnsi="Arial" w:cs="Arial"/>
        </w:rPr>
        <w:t>which has been embedded into this</w:t>
      </w:r>
      <w:r w:rsidR="00110038">
        <w:rPr>
          <w:rFonts w:ascii="Arial" w:hAnsi="Arial" w:cs="Arial"/>
        </w:rPr>
        <w:t xml:space="preserve"> article,</w:t>
      </w:r>
      <w:r w:rsidR="006B3CC8">
        <w:rPr>
          <w:rFonts w:ascii="Arial" w:hAnsi="Arial" w:cs="Arial"/>
        </w:rPr>
        <w:t xml:space="preserve"> outlines the “organisational factors impacted by turnover” (p.18), this demonstrates that staff turnover is the highest cost and expense to an organisation. Frank et al. (2004) explore each area of argu</w:t>
      </w:r>
      <w:r w:rsidR="0000018C">
        <w:rPr>
          <w:rFonts w:ascii="Arial" w:hAnsi="Arial" w:cs="Arial"/>
        </w:rPr>
        <w:t xml:space="preserve">ment with </w:t>
      </w:r>
      <w:r w:rsidR="006B3CC8">
        <w:rPr>
          <w:rFonts w:ascii="Arial" w:hAnsi="Arial" w:cs="Arial"/>
        </w:rPr>
        <w:t>relevant fact</w:t>
      </w:r>
      <w:r w:rsidR="0000018C">
        <w:rPr>
          <w:rFonts w:ascii="Arial" w:hAnsi="Arial" w:cs="Arial"/>
        </w:rPr>
        <w:t>s</w:t>
      </w:r>
      <w:r w:rsidR="006B3CC8">
        <w:rPr>
          <w:rFonts w:ascii="Arial" w:hAnsi="Arial" w:cs="Arial"/>
        </w:rPr>
        <w:t xml:space="preserve"> and/ </w:t>
      </w:r>
      <w:r w:rsidR="00110038">
        <w:rPr>
          <w:rFonts w:ascii="Arial" w:hAnsi="Arial" w:cs="Arial"/>
        </w:rPr>
        <w:t>statistics;</w:t>
      </w:r>
      <w:r w:rsidR="006B3CC8">
        <w:rPr>
          <w:rFonts w:ascii="Arial" w:hAnsi="Arial" w:cs="Arial"/>
        </w:rPr>
        <w:t xml:space="preserve"> hence this proves that this article is from a reliable source. </w:t>
      </w:r>
      <w:r w:rsidR="0065375E">
        <w:rPr>
          <w:rFonts w:ascii="Arial" w:hAnsi="Arial" w:cs="Arial"/>
        </w:rPr>
        <w:t>This article is simila</w:t>
      </w:r>
      <w:r w:rsidR="007B428E">
        <w:rPr>
          <w:rFonts w:ascii="Arial" w:hAnsi="Arial" w:cs="Arial"/>
        </w:rPr>
        <w:t xml:space="preserve">r to the previous article, but the approach they have taken to research </w:t>
      </w:r>
      <w:r w:rsidR="0000018C">
        <w:rPr>
          <w:rFonts w:ascii="Arial" w:hAnsi="Arial" w:cs="Arial"/>
        </w:rPr>
        <w:t>their area of purpose is dissimilar</w:t>
      </w:r>
      <w:r w:rsidR="007B428E">
        <w:rPr>
          <w:rFonts w:ascii="Arial" w:hAnsi="Arial" w:cs="Arial"/>
        </w:rPr>
        <w:t>. This article is useful for my research, as I will be able to outline the changing nature of leadership in 21</w:t>
      </w:r>
      <w:r w:rsidR="007B428E" w:rsidRPr="007B428E">
        <w:rPr>
          <w:rFonts w:ascii="Arial" w:hAnsi="Arial" w:cs="Arial"/>
          <w:vertAlign w:val="superscript"/>
        </w:rPr>
        <w:t>st</w:t>
      </w:r>
      <w:r w:rsidR="007B428E">
        <w:rPr>
          <w:rFonts w:ascii="Arial" w:hAnsi="Arial" w:cs="Arial"/>
        </w:rPr>
        <w:t xml:space="preserve"> century management and the importance of retaining talented employees within the organisation.</w:t>
      </w:r>
      <w:r w:rsidR="00017ABF" w:rsidRPr="00017ABF">
        <w:rPr>
          <w:rFonts w:ascii="Arial" w:hAnsi="Arial" w:cs="Arial"/>
        </w:rPr>
        <w:t xml:space="preserve"> </w:t>
      </w:r>
      <w:r w:rsidR="00017ABF">
        <w:rPr>
          <w:rFonts w:ascii="Arial" w:hAnsi="Arial" w:cs="Arial"/>
        </w:rPr>
        <w:t>However not the entire article will be of relevance to my topic, I will be using selected parts of the article in my research.</w:t>
      </w:r>
      <w:r w:rsidR="007B428E">
        <w:rPr>
          <w:rFonts w:ascii="Arial" w:hAnsi="Arial" w:cs="Arial"/>
        </w:rPr>
        <w:t xml:space="preserve"> In p</w:t>
      </w:r>
      <w:r w:rsidR="00017ABF">
        <w:rPr>
          <w:rFonts w:ascii="Arial" w:hAnsi="Arial" w:cs="Arial"/>
        </w:rPr>
        <w:t>articular, I will be able to use some of</w:t>
      </w:r>
      <w:r w:rsidR="007B428E">
        <w:rPr>
          <w:rFonts w:ascii="Arial" w:hAnsi="Arial" w:cs="Arial"/>
        </w:rPr>
        <w:t xml:space="preserve"> the facts that have been articulated by Frank et al. (2004) to make my arguments stronger and reliable. The major limitation in this article is that</w:t>
      </w:r>
      <w:r w:rsidR="00A126F7">
        <w:rPr>
          <w:rFonts w:ascii="Arial" w:hAnsi="Arial" w:cs="Arial"/>
        </w:rPr>
        <w:t xml:space="preserve"> it isn’t completely </w:t>
      </w:r>
      <w:r w:rsidR="00017ABF">
        <w:rPr>
          <w:rFonts w:ascii="Arial" w:hAnsi="Arial" w:cs="Arial"/>
        </w:rPr>
        <w:t>related</w:t>
      </w:r>
      <w:r w:rsidR="00A126F7">
        <w:rPr>
          <w:rFonts w:ascii="Arial" w:hAnsi="Arial" w:cs="Arial"/>
        </w:rPr>
        <w:t xml:space="preserve"> to the topic of relevance of management in 21</w:t>
      </w:r>
      <w:r w:rsidR="00A126F7" w:rsidRPr="00A126F7">
        <w:rPr>
          <w:rFonts w:ascii="Arial" w:hAnsi="Arial" w:cs="Arial"/>
          <w:vertAlign w:val="superscript"/>
        </w:rPr>
        <w:t>st</w:t>
      </w:r>
      <w:r w:rsidR="00A126F7">
        <w:rPr>
          <w:rFonts w:ascii="Arial" w:hAnsi="Arial" w:cs="Arial"/>
        </w:rPr>
        <w:t xml:space="preserve"> century; the article doesn’t discuss any other aspects of the change apart from employee retention and engagement</w:t>
      </w:r>
      <w:r w:rsidR="000B0224">
        <w:rPr>
          <w:rFonts w:ascii="Arial" w:hAnsi="Arial" w:cs="Arial"/>
        </w:rPr>
        <w:t xml:space="preserve"> perspective</w:t>
      </w:r>
      <w:r w:rsidR="00A126F7">
        <w:rPr>
          <w:rFonts w:ascii="Arial" w:hAnsi="Arial" w:cs="Arial"/>
        </w:rPr>
        <w:t xml:space="preserve">. </w:t>
      </w:r>
      <w:r w:rsidR="00017ABF">
        <w:rPr>
          <w:rFonts w:ascii="Arial" w:hAnsi="Arial" w:cs="Arial"/>
        </w:rPr>
        <w:t>Nevertheless, this article will definitely assist me in exploring the topic of management in 21</w:t>
      </w:r>
      <w:r w:rsidR="00017ABF" w:rsidRPr="00017ABF">
        <w:rPr>
          <w:rFonts w:ascii="Arial" w:hAnsi="Arial" w:cs="Arial"/>
          <w:vertAlign w:val="superscript"/>
        </w:rPr>
        <w:t>st</w:t>
      </w:r>
      <w:r w:rsidR="00017ABF">
        <w:rPr>
          <w:rFonts w:ascii="Arial" w:hAnsi="Arial" w:cs="Arial"/>
        </w:rPr>
        <w:t xml:space="preserve"> century. </w:t>
      </w:r>
    </w:p>
    <w:p w14:paraId="77666B7D" w14:textId="77777777" w:rsidR="00110038" w:rsidRDefault="00110038" w:rsidP="00017ABF">
      <w:pPr>
        <w:spacing w:line="480" w:lineRule="auto"/>
        <w:rPr>
          <w:rFonts w:ascii="Arial" w:hAnsi="Arial" w:cs="Arial"/>
        </w:rPr>
      </w:pPr>
    </w:p>
    <w:p w14:paraId="2F3684BC" w14:textId="77777777" w:rsidR="00110038" w:rsidRDefault="00110038" w:rsidP="00017ABF">
      <w:pPr>
        <w:spacing w:line="480" w:lineRule="auto"/>
        <w:rPr>
          <w:rFonts w:ascii="Arial" w:hAnsi="Arial" w:cs="Arial"/>
        </w:rPr>
      </w:pPr>
    </w:p>
    <w:p w14:paraId="7BE80E2E" w14:textId="77777777" w:rsidR="00A126F7" w:rsidRDefault="00A126F7" w:rsidP="00017ABF">
      <w:pPr>
        <w:spacing w:line="480" w:lineRule="auto"/>
        <w:rPr>
          <w:rFonts w:ascii="Arial" w:hAnsi="Arial" w:cs="Arial"/>
        </w:rPr>
      </w:pPr>
    </w:p>
    <w:p w14:paraId="1074F812" w14:textId="77777777" w:rsidR="00A126F7" w:rsidRDefault="00A126F7" w:rsidP="00017ABF">
      <w:pPr>
        <w:spacing w:line="480" w:lineRule="auto"/>
        <w:rPr>
          <w:rFonts w:ascii="Arial" w:hAnsi="Arial" w:cs="Arial"/>
        </w:rPr>
      </w:pPr>
    </w:p>
    <w:p w14:paraId="725D79AB" w14:textId="77777777" w:rsidR="00A126F7" w:rsidRDefault="00A126F7" w:rsidP="00017ABF">
      <w:pPr>
        <w:spacing w:line="480" w:lineRule="auto"/>
        <w:rPr>
          <w:rFonts w:ascii="Arial" w:hAnsi="Arial" w:cs="Arial"/>
        </w:rPr>
      </w:pPr>
    </w:p>
    <w:p w14:paraId="071178A1" w14:textId="77777777" w:rsidR="00A126F7" w:rsidRDefault="00A126F7" w:rsidP="00017ABF">
      <w:pPr>
        <w:spacing w:line="480" w:lineRule="auto"/>
        <w:rPr>
          <w:rFonts w:ascii="Arial" w:hAnsi="Arial" w:cs="Arial"/>
        </w:rPr>
      </w:pPr>
    </w:p>
    <w:p w14:paraId="444D745B" w14:textId="77777777" w:rsidR="00A126F7" w:rsidRDefault="00A126F7" w:rsidP="00017ABF">
      <w:pPr>
        <w:spacing w:line="480" w:lineRule="auto"/>
        <w:rPr>
          <w:rFonts w:ascii="Arial" w:hAnsi="Arial" w:cs="Arial"/>
        </w:rPr>
      </w:pPr>
    </w:p>
    <w:p w14:paraId="6A75A5EA" w14:textId="77777777" w:rsidR="00A126F7" w:rsidRDefault="00A126F7" w:rsidP="00017ABF">
      <w:pPr>
        <w:spacing w:line="480" w:lineRule="auto"/>
        <w:rPr>
          <w:rFonts w:ascii="Arial" w:hAnsi="Arial" w:cs="Arial"/>
        </w:rPr>
      </w:pPr>
    </w:p>
    <w:p w14:paraId="3E6B0090" w14:textId="77777777" w:rsidR="00A126F7" w:rsidRDefault="00A126F7" w:rsidP="00017ABF">
      <w:pPr>
        <w:spacing w:line="480" w:lineRule="auto"/>
        <w:rPr>
          <w:rFonts w:ascii="Arial" w:hAnsi="Arial" w:cs="Arial"/>
        </w:rPr>
      </w:pPr>
    </w:p>
    <w:p w14:paraId="2A016623" w14:textId="77777777" w:rsidR="00A126F7" w:rsidRDefault="00A126F7" w:rsidP="00017ABF">
      <w:pPr>
        <w:spacing w:line="480" w:lineRule="auto"/>
        <w:rPr>
          <w:rFonts w:ascii="Arial" w:hAnsi="Arial" w:cs="Arial"/>
        </w:rPr>
      </w:pPr>
    </w:p>
    <w:p w14:paraId="39F6E90E" w14:textId="77777777" w:rsidR="00A126F7" w:rsidRDefault="00A126F7" w:rsidP="00017ABF">
      <w:pPr>
        <w:spacing w:line="480" w:lineRule="auto"/>
        <w:rPr>
          <w:rFonts w:ascii="Arial" w:hAnsi="Arial" w:cs="Arial"/>
        </w:rPr>
      </w:pPr>
      <w:bookmarkStart w:id="1" w:name="_GoBack"/>
      <w:bookmarkEnd w:id="1"/>
    </w:p>
    <w:p w14:paraId="5DECED41" w14:textId="77777777" w:rsidR="002E2850" w:rsidRDefault="002E2850" w:rsidP="00017ABF">
      <w:pPr>
        <w:spacing w:line="480" w:lineRule="auto"/>
        <w:rPr>
          <w:rFonts w:ascii="Arial" w:hAnsi="Arial" w:cs="Arial"/>
          <w:b/>
          <w:u w:val="single"/>
        </w:rPr>
      </w:pPr>
    </w:p>
    <w:p w14:paraId="598EF08B" w14:textId="5BAEF2F0" w:rsidR="00110038" w:rsidRDefault="00110038" w:rsidP="00017ABF">
      <w:pPr>
        <w:spacing w:line="480" w:lineRule="auto"/>
        <w:rPr>
          <w:rFonts w:ascii="Arial" w:hAnsi="Arial" w:cs="Arial"/>
          <w:b/>
          <w:u w:val="single"/>
        </w:rPr>
      </w:pPr>
      <w:r w:rsidRPr="00110038">
        <w:rPr>
          <w:rFonts w:ascii="Arial" w:hAnsi="Arial" w:cs="Arial"/>
          <w:b/>
          <w:u w:val="single"/>
        </w:rPr>
        <w:t xml:space="preserve">Reference list </w:t>
      </w:r>
    </w:p>
    <w:p w14:paraId="6C0DC641" w14:textId="77777777" w:rsidR="00110038" w:rsidRDefault="00110038" w:rsidP="00017ABF">
      <w:pPr>
        <w:spacing w:line="480" w:lineRule="auto"/>
        <w:rPr>
          <w:rFonts w:ascii="Arial" w:hAnsi="Arial" w:cs="Arial"/>
          <w:b/>
          <w:u w:val="single"/>
        </w:rPr>
      </w:pPr>
    </w:p>
    <w:p w14:paraId="64CB7329" w14:textId="77777777" w:rsidR="00110038" w:rsidRDefault="00110038" w:rsidP="00017ABF">
      <w:pPr>
        <w:spacing w:line="480" w:lineRule="auto"/>
        <w:rPr>
          <w:rFonts w:ascii="Arial" w:hAnsi="Arial" w:cs="Arial"/>
        </w:rPr>
      </w:pPr>
      <w:r>
        <w:rPr>
          <w:rFonts w:ascii="Arial" w:hAnsi="Arial" w:cs="Arial"/>
        </w:rPr>
        <w:t>Frank, D, F., Finnegan, P, R., &amp; Taylor, R, C. (2004). The race for talent: Retaining and engaging workers in the 21</w:t>
      </w:r>
      <w:r w:rsidRPr="00BF6783">
        <w:rPr>
          <w:rFonts w:ascii="Arial" w:hAnsi="Arial" w:cs="Arial"/>
          <w:vertAlign w:val="superscript"/>
        </w:rPr>
        <w:t>st</w:t>
      </w:r>
      <w:r>
        <w:rPr>
          <w:rFonts w:ascii="Arial" w:hAnsi="Arial" w:cs="Arial"/>
        </w:rPr>
        <w:t xml:space="preserve"> century. </w:t>
      </w:r>
      <w:r w:rsidRPr="00BF6783">
        <w:rPr>
          <w:rFonts w:ascii="Arial" w:hAnsi="Arial" w:cs="Arial"/>
          <w:i/>
        </w:rPr>
        <w:t>Human Resource Planning</w:t>
      </w:r>
      <w:r>
        <w:rPr>
          <w:rFonts w:ascii="Arial" w:hAnsi="Arial" w:cs="Arial"/>
        </w:rPr>
        <w:t xml:space="preserve">, 27(3), 12-25. </w:t>
      </w:r>
    </w:p>
    <w:p w14:paraId="63D7B1C3" w14:textId="77777777" w:rsidR="00110038" w:rsidRDefault="00110038" w:rsidP="00017ABF">
      <w:pPr>
        <w:spacing w:line="480" w:lineRule="auto"/>
        <w:rPr>
          <w:rFonts w:ascii="Arial" w:hAnsi="Arial" w:cs="Arial"/>
          <w:b/>
          <w:u w:val="single"/>
        </w:rPr>
      </w:pPr>
    </w:p>
    <w:p w14:paraId="1226EB0B" w14:textId="77777777" w:rsidR="00110038" w:rsidRDefault="00110038" w:rsidP="00017ABF">
      <w:pPr>
        <w:spacing w:line="480" w:lineRule="auto"/>
        <w:rPr>
          <w:rFonts w:ascii="Arial" w:hAnsi="Arial" w:cs="Arial"/>
        </w:rPr>
      </w:pPr>
      <w:r w:rsidRPr="00791584">
        <w:rPr>
          <w:rFonts w:ascii="Arial" w:hAnsi="Arial" w:cs="Arial"/>
        </w:rPr>
        <w:t xml:space="preserve">Huang, K.P., Tung, J., Lo, S.C., &amp; Chou, M.J. (2013). A review and critical analysis of the principles of scientific management. </w:t>
      </w:r>
      <w:r w:rsidRPr="00791584">
        <w:rPr>
          <w:rFonts w:ascii="Arial" w:hAnsi="Arial" w:cs="Arial"/>
          <w:i/>
        </w:rPr>
        <w:t>International Journal of Organizational Innovation</w:t>
      </w:r>
      <w:r w:rsidRPr="00791584">
        <w:rPr>
          <w:rFonts w:ascii="Arial" w:hAnsi="Arial" w:cs="Arial"/>
        </w:rPr>
        <w:t xml:space="preserve">, 5(4), 78-85. </w:t>
      </w:r>
    </w:p>
    <w:p w14:paraId="677BAE10" w14:textId="77777777" w:rsidR="00110038" w:rsidRDefault="00110038" w:rsidP="00017ABF">
      <w:pPr>
        <w:spacing w:line="480" w:lineRule="auto"/>
        <w:rPr>
          <w:rFonts w:ascii="Arial" w:hAnsi="Arial" w:cs="Arial"/>
        </w:rPr>
      </w:pPr>
    </w:p>
    <w:p w14:paraId="2332389A" w14:textId="77777777" w:rsidR="00110038" w:rsidRDefault="00110038" w:rsidP="00017ABF">
      <w:pPr>
        <w:spacing w:line="480" w:lineRule="auto"/>
        <w:rPr>
          <w:rFonts w:ascii="Arial" w:hAnsi="Arial" w:cs="Arial"/>
        </w:rPr>
      </w:pPr>
      <w:r>
        <w:rPr>
          <w:rFonts w:ascii="Arial" w:hAnsi="Arial" w:cs="Arial"/>
        </w:rPr>
        <w:t>Scott, W, L., Eau, C., &amp; Kickul, J. (2001). Psychological contracts in the 21</w:t>
      </w:r>
      <w:r w:rsidRPr="002322B8">
        <w:rPr>
          <w:rFonts w:ascii="Arial" w:hAnsi="Arial" w:cs="Arial"/>
          <w:vertAlign w:val="superscript"/>
        </w:rPr>
        <w:t>st</w:t>
      </w:r>
      <w:r>
        <w:rPr>
          <w:rFonts w:ascii="Arial" w:hAnsi="Arial" w:cs="Arial"/>
        </w:rPr>
        <w:t xml:space="preserve"> Century: What employees value most and how well organizations are responding to these expectations. </w:t>
      </w:r>
      <w:r w:rsidRPr="002322B8">
        <w:rPr>
          <w:rFonts w:ascii="Arial" w:hAnsi="Arial" w:cs="Arial"/>
          <w:i/>
        </w:rPr>
        <w:t>Human Resource Planning</w:t>
      </w:r>
      <w:r>
        <w:rPr>
          <w:rFonts w:ascii="Arial" w:hAnsi="Arial" w:cs="Arial"/>
        </w:rPr>
        <w:t xml:space="preserve">, 24(1), 10-21. </w:t>
      </w:r>
    </w:p>
    <w:p w14:paraId="344DAEA8" w14:textId="58B2300E" w:rsidR="00110038" w:rsidRDefault="00110038" w:rsidP="00017ABF">
      <w:pPr>
        <w:spacing w:line="480" w:lineRule="auto"/>
        <w:rPr>
          <w:rFonts w:ascii="Arial" w:hAnsi="Arial" w:cs="Arial"/>
        </w:rPr>
      </w:pPr>
      <w:r>
        <w:rPr>
          <w:rFonts w:ascii="Arial" w:hAnsi="Arial" w:cs="Arial"/>
        </w:rPr>
        <w:t xml:space="preserve"> </w:t>
      </w:r>
    </w:p>
    <w:p w14:paraId="0ED17ECC" w14:textId="77777777" w:rsidR="00110038" w:rsidRPr="00791584" w:rsidRDefault="00110038" w:rsidP="00017ABF">
      <w:pPr>
        <w:spacing w:line="480" w:lineRule="auto"/>
        <w:rPr>
          <w:rFonts w:ascii="Arial" w:hAnsi="Arial" w:cs="Arial"/>
        </w:rPr>
      </w:pPr>
    </w:p>
    <w:p w14:paraId="61AAD759" w14:textId="77777777" w:rsidR="00110038" w:rsidRPr="00110038" w:rsidRDefault="00110038" w:rsidP="00017ABF">
      <w:pPr>
        <w:spacing w:line="480" w:lineRule="auto"/>
        <w:rPr>
          <w:rFonts w:ascii="Arial" w:hAnsi="Arial" w:cs="Arial"/>
          <w:b/>
          <w:u w:val="single"/>
        </w:rPr>
      </w:pPr>
    </w:p>
    <w:sectPr w:rsidR="00110038" w:rsidRPr="00110038" w:rsidSect="00791584">
      <w:headerReference w:type="default" r:id="rId15"/>
      <w:footerReference w:type="even" r:id="rId16"/>
      <w:footerReference w:type="default" r:id="rId17"/>
      <w:pgSz w:w="11900" w:h="16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5409D" w14:textId="77777777" w:rsidR="00D0498A" w:rsidRDefault="00D0498A" w:rsidP="00791584">
      <w:r>
        <w:separator/>
      </w:r>
    </w:p>
  </w:endnote>
  <w:endnote w:type="continuationSeparator" w:id="0">
    <w:p w14:paraId="11C68A01" w14:textId="77777777" w:rsidR="00D0498A" w:rsidRDefault="00D0498A" w:rsidP="00791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E8D46" w14:textId="77777777" w:rsidR="00D0498A" w:rsidRDefault="00D0498A" w:rsidP="007915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B71072" w14:textId="77777777" w:rsidR="00D0498A" w:rsidRDefault="00D0498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2A87E" w14:textId="77777777" w:rsidR="00D0498A" w:rsidRDefault="00D0498A" w:rsidP="007915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D3D99">
      <w:rPr>
        <w:rStyle w:val="PageNumber"/>
        <w:noProof/>
      </w:rPr>
      <w:t>1</w:t>
    </w:r>
    <w:r>
      <w:rPr>
        <w:rStyle w:val="PageNumber"/>
      </w:rPr>
      <w:fldChar w:fldCharType="end"/>
    </w:r>
  </w:p>
  <w:p w14:paraId="3214CEEA" w14:textId="77777777" w:rsidR="00D0498A" w:rsidRDefault="00D0498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18B5E8" w14:textId="77777777" w:rsidR="00D0498A" w:rsidRDefault="00D0498A" w:rsidP="00791584">
      <w:r>
        <w:separator/>
      </w:r>
    </w:p>
  </w:footnote>
  <w:footnote w:type="continuationSeparator" w:id="0">
    <w:p w14:paraId="7490CCFD" w14:textId="77777777" w:rsidR="00D0498A" w:rsidRDefault="00D0498A" w:rsidP="0079158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48118" w14:textId="77777777" w:rsidR="00D0498A" w:rsidRPr="007A3383" w:rsidRDefault="00D0498A" w:rsidP="002E2850">
    <w:pPr>
      <w:pStyle w:val="PlainText"/>
      <w:jc w:val="center"/>
      <w:rPr>
        <w:rFonts w:ascii="Calibri" w:hAnsi="Calibri"/>
        <w:b/>
        <w:bCs/>
        <w:sz w:val="16"/>
        <w:szCs w:val="16"/>
      </w:rPr>
    </w:pPr>
    <w:r>
      <w:rPr>
        <w:noProof/>
        <w:lang w:val="en-US"/>
      </w:rPr>
      <w:drawing>
        <wp:inline distT="0" distB="0" distL="0" distR="0" wp14:anchorId="63CD12A6" wp14:editId="4D51682F">
          <wp:extent cx="2332990" cy="480695"/>
          <wp:effectExtent l="0" t="0" r="3810" b="1905"/>
          <wp:docPr id="1" name="Picture 1" descr="Monash_2-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ash_2-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2990" cy="480695"/>
                  </a:xfrm>
                  <a:prstGeom prst="rect">
                    <a:avLst/>
                  </a:prstGeom>
                  <a:noFill/>
                  <a:ln>
                    <a:noFill/>
                  </a:ln>
                </pic:spPr>
              </pic:pic>
            </a:graphicData>
          </a:graphic>
        </wp:inline>
      </w:drawing>
    </w:r>
  </w:p>
  <w:p w14:paraId="269957E1" w14:textId="77777777" w:rsidR="00D0498A" w:rsidRPr="002A2D27" w:rsidRDefault="00D0498A" w:rsidP="002E2850">
    <w:pPr>
      <w:jc w:val="center"/>
      <w:rPr>
        <w:rFonts w:ascii="Calibri" w:hAnsi="Calibri"/>
        <w:b/>
        <w:bCs/>
      </w:rPr>
    </w:pPr>
    <w:r w:rsidRPr="002A2D27">
      <w:rPr>
        <w:rFonts w:ascii="Calibri" w:hAnsi="Calibri"/>
      </w:rPr>
      <w:t>FACULTY OF BUSINESS AND ECONOMICS</w:t>
    </w:r>
  </w:p>
  <w:p w14:paraId="55563FD3" w14:textId="77777777" w:rsidR="00D0498A" w:rsidRDefault="00D0498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75D9B"/>
    <w:multiLevelType w:val="hybridMultilevel"/>
    <w:tmpl w:val="9026AF0E"/>
    <w:lvl w:ilvl="0" w:tplc="0C090001">
      <w:start w:val="1"/>
      <w:numFmt w:val="bullet"/>
      <w:lvlText w:val=""/>
      <w:lvlJc w:val="left"/>
      <w:pPr>
        <w:tabs>
          <w:tab w:val="num" w:pos="360"/>
        </w:tabs>
        <w:ind w:left="360" w:hanging="360"/>
      </w:pPr>
      <w:rPr>
        <w:rFonts w:ascii="Symbol" w:hAnsi="Symbol" w:cs="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cs="Wingdings" w:hint="default"/>
      </w:rPr>
    </w:lvl>
    <w:lvl w:ilvl="3" w:tplc="0C090001">
      <w:start w:val="1"/>
      <w:numFmt w:val="bullet"/>
      <w:lvlText w:val=""/>
      <w:lvlJc w:val="left"/>
      <w:pPr>
        <w:tabs>
          <w:tab w:val="num" w:pos="2520"/>
        </w:tabs>
        <w:ind w:left="2520" w:hanging="360"/>
      </w:pPr>
      <w:rPr>
        <w:rFonts w:ascii="Symbol" w:hAnsi="Symbol" w:cs="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cs="Wingdings" w:hint="default"/>
      </w:rPr>
    </w:lvl>
    <w:lvl w:ilvl="6" w:tplc="0C090001">
      <w:start w:val="1"/>
      <w:numFmt w:val="bullet"/>
      <w:lvlText w:val=""/>
      <w:lvlJc w:val="left"/>
      <w:pPr>
        <w:tabs>
          <w:tab w:val="num" w:pos="4680"/>
        </w:tabs>
        <w:ind w:left="4680" w:hanging="360"/>
      </w:pPr>
      <w:rPr>
        <w:rFonts w:ascii="Symbol" w:hAnsi="Symbol" w:cs="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cs="Wingdings" w:hint="default"/>
      </w:rPr>
    </w:lvl>
  </w:abstractNum>
  <w:abstractNum w:abstractNumId="1">
    <w:nsid w:val="342E0372"/>
    <w:multiLevelType w:val="hybridMultilevel"/>
    <w:tmpl w:val="A746A898"/>
    <w:lvl w:ilvl="0" w:tplc="0C09001B">
      <w:start w:val="1"/>
      <w:numFmt w:val="lowerRoman"/>
      <w:lvlText w:val="%1."/>
      <w:lvlJc w:val="right"/>
      <w:pPr>
        <w:tabs>
          <w:tab w:val="num" w:pos="1080"/>
        </w:tabs>
        <w:ind w:left="1080" w:hanging="360"/>
      </w:pPr>
      <w:rPr>
        <w:rFonts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cs="Wingdings" w:hint="default"/>
      </w:rPr>
    </w:lvl>
    <w:lvl w:ilvl="3" w:tplc="0C090001">
      <w:start w:val="1"/>
      <w:numFmt w:val="bullet"/>
      <w:lvlText w:val=""/>
      <w:lvlJc w:val="left"/>
      <w:pPr>
        <w:tabs>
          <w:tab w:val="num" w:pos="3240"/>
        </w:tabs>
        <w:ind w:left="3240" w:hanging="360"/>
      </w:pPr>
      <w:rPr>
        <w:rFonts w:ascii="Symbol" w:hAnsi="Symbol" w:cs="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cs="Wingdings" w:hint="default"/>
      </w:rPr>
    </w:lvl>
    <w:lvl w:ilvl="6" w:tplc="0C090001">
      <w:start w:val="1"/>
      <w:numFmt w:val="bullet"/>
      <w:lvlText w:val=""/>
      <w:lvlJc w:val="left"/>
      <w:pPr>
        <w:tabs>
          <w:tab w:val="num" w:pos="5400"/>
        </w:tabs>
        <w:ind w:left="5400" w:hanging="360"/>
      </w:pPr>
      <w:rPr>
        <w:rFonts w:ascii="Symbol" w:hAnsi="Symbol" w:cs="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cs="Wingdings" w:hint="default"/>
      </w:rPr>
    </w:lvl>
  </w:abstractNum>
  <w:abstractNum w:abstractNumId="2">
    <w:nsid w:val="633E7EEA"/>
    <w:multiLevelType w:val="hybridMultilevel"/>
    <w:tmpl w:val="50D42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26E"/>
    <w:rsid w:val="0000018C"/>
    <w:rsid w:val="00017ABF"/>
    <w:rsid w:val="000B0224"/>
    <w:rsid w:val="000D1580"/>
    <w:rsid w:val="00110038"/>
    <w:rsid w:val="001F2672"/>
    <w:rsid w:val="002322B8"/>
    <w:rsid w:val="002E2850"/>
    <w:rsid w:val="00313087"/>
    <w:rsid w:val="003911ED"/>
    <w:rsid w:val="0054306F"/>
    <w:rsid w:val="005558E0"/>
    <w:rsid w:val="00582F76"/>
    <w:rsid w:val="00586BB6"/>
    <w:rsid w:val="005C1690"/>
    <w:rsid w:val="00624F5D"/>
    <w:rsid w:val="00650DC1"/>
    <w:rsid w:val="0065375E"/>
    <w:rsid w:val="006927C8"/>
    <w:rsid w:val="006B3CC8"/>
    <w:rsid w:val="006D3D99"/>
    <w:rsid w:val="006D6973"/>
    <w:rsid w:val="006F726E"/>
    <w:rsid w:val="00757588"/>
    <w:rsid w:val="00774448"/>
    <w:rsid w:val="00791584"/>
    <w:rsid w:val="007B428E"/>
    <w:rsid w:val="00862DC5"/>
    <w:rsid w:val="00893823"/>
    <w:rsid w:val="0090239C"/>
    <w:rsid w:val="00932250"/>
    <w:rsid w:val="009520CC"/>
    <w:rsid w:val="00953904"/>
    <w:rsid w:val="0097178B"/>
    <w:rsid w:val="00A126F7"/>
    <w:rsid w:val="00B3088C"/>
    <w:rsid w:val="00B859F0"/>
    <w:rsid w:val="00BF6783"/>
    <w:rsid w:val="00C45041"/>
    <w:rsid w:val="00CC10B2"/>
    <w:rsid w:val="00D0498A"/>
    <w:rsid w:val="00D21934"/>
    <w:rsid w:val="00D96B54"/>
    <w:rsid w:val="00F07217"/>
    <w:rsid w:val="00F24994"/>
    <w:rsid w:val="00F5796B"/>
    <w:rsid w:val="00F64A5F"/>
    <w:rsid w:val="00FD4721"/>
    <w:rsid w:val="00FF7F9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81DF1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726E"/>
    <w:rPr>
      <w:color w:val="0000FF"/>
      <w:u w:val="single"/>
    </w:rPr>
  </w:style>
  <w:style w:type="paragraph" w:styleId="ListParagraph">
    <w:name w:val="List Paragraph"/>
    <w:basedOn w:val="Normal"/>
    <w:uiPriority w:val="34"/>
    <w:qFormat/>
    <w:rsid w:val="006F726E"/>
    <w:pPr>
      <w:ind w:left="720"/>
      <w:contextualSpacing/>
    </w:pPr>
  </w:style>
  <w:style w:type="paragraph" w:styleId="Footer">
    <w:name w:val="footer"/>
    <w:basedOn w:val="Normal"/>
    <w:link w:val="FooterChar"/>
    <w:uiPriority w:val="99"/>
    <w:unhideWhenUsed/>
    <w:rsid w:val="00791584"/>
    <w:pPr>
      <w:tabs>
        <w:tab w:val="center" w:pos="4320"/>
        <w:tab w:val="right" w:pos="8640"/>
      </w:tabs>
    </w:pPr>
  </w:style>
  <w:style w:type="character" w:customStyle="1" w:styleId="FooterChar">
    <w:name w:val="Footer Char"/>
    <w:basedOn w:val="DefaultParagraphFont"/>
    <w:link w:val="Footer"/>
    <w:uiPriority w:val="99"/>
    <w:rsid w:val="00791584"/>
  </w:style>
  <w:style w:type="character" w:styleId="PageNumber">
    <w:name w:val="page number"/>
    <w:basedOn w:val="DefaultParagraphFont"/>
    <w:uiPriority w:val="99"/>
    <w:semiHidden/>
    <w:unhideWhenUsed/>
    <w:rsid w:val="00791584"/>
  </w:style>
  <w:style w:type="paragraph" w:styleId="Header">
    <w:name w:val="header"/>
    <w:basedOn w:val="Normal"/>
    <w:link w:val="HeaderChar"/>
    <w:uiPriority w:val="99"/>
    <w:unhideWhenUsed/>
    <w:rsid w:val="00791584"/>
    <w:pPr>
      <w:tabs>
        <w:tab w:val="center" w:pos="4320"/>
        <w:tab w:val="right" w:pos="8640"/>
      </w:tabs>
    </w:pPr>
  </w:style>
  <w:style w:type="character" w:customStyle="1" w:styleId="HeaderChar">
    <w:name w:val="Header Char"/>
    <w:basedOn w:val="DefaultParagraphFont"/>
    <w:link w:val="Header"/>
    <w:uiPriority w:val="99"/>
    <w:rsid w:val="00791584"/>
  </w:style>
  <w:style w:type="paragraph" w:styleId="PlainText">
    <w:name w:val="Plain Text"/>
    <w:basedOn w:val="Normal"/>
    <w:link w:val="PlainTextChar"/>
    <w:uiPriority w:val="99"/>
    <w:rsid w:val="002E2850"/>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E285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E28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285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726E"/>
    <w:rPr>
      <w:color w:val="0000FF"/>
      <w:u w:val="single"/>
    </w:rPr>
  </w:style>
  <w:style w:type="paragraph" w:styleId="ListParagraph">
    <w:name w:val="List Paragraph"/>
    <w:basedOn w:val="Normal"/>
    <w:uiPriority w:val="34"/>
    <w:qFormat/>
    <w:rsid w:val="006F726E"/>
    <w:pPr>
      <w:ind w:left="720"/>
      <w:contextualSpacing/>
    </w:pPr>
  </w:style>
  <w:style w:type="paragraph" w:styleId="Footer">
    <w:name w:val="footer"/>
    <w:basedOn w:val="Normal"/>
    <w:link w:val="FooterChar"/>
    <w:uiPriority w:val="99"/>
    <w:unhideWhenUsed/>
    <w:rsid w:val="00791584"/>
    <w:pPr>
      <w:tabs>
        <w:tab w:val="center" w:pos="4320"/>
        <w:tab w:val="right" w:pos="8640"/>
      </w:tabs>
    </w:pPr>
  </w:style>
  <w:style w:type="character" w:customStyle="1" w:styleId="FooterChar">
    <w:name w:val="Footer Char"/>
    <w:basedOn w:val="DefaultParagraphFont"/>
    <w:link w:val="Footer"/>
    <w:uiPriority w:val="99"/>
    <w:rsid w:val="00791584"/>
  </w:style>
  <w:style w:type="character" w:styleId="PageNumber">
    <w:name w:val="page number"/>
    <w:basedOn w:val="DefaultParagraphFont"/>
    <w:uiPriority w:val="99"/>
    <w:semiHidden/>
    <w:unhideWhenUsed/>
    <w:rsid w:val="00791584"/>
  </w:style>
  <w:style w:type="paragraph" w:styleId="Header">
    <w:name w:val="header"/>
    <w:basedOn w:val="Normal"/>
    <w:link w:val="HeaderChar"/>
    <w:uiPriority w:val="99"/>
    <w:unhideWhenUsed/>
    <w:rsid w:val="00791584"/>
    <w:pPr>
      <w:tabs>
        <w:tab w:val="center" w:pos="4320"/>
        <w:tab w:val="right" w:pos="8640"/>
      </w:tabs>
    </w:pPr>
  </w:style>
  <w:style w:type="character" w:customStyle="1" w:styleId="HeaderChar">
    <w:name w:val="Header Char"/>
    <w:basedOn w:val="DefaultParagraphFont"/>
    <w:link w:val="Header"/>
    <w:uiPriority w:val="99"/>
    <w:rsid w:val="00791584"/>
  </w:style>
  <w:style w:type="paragraph" w:styleId="PlainText">
    <w:name w:val="Plain Text"/>
    <w:basedOn w:val="Normal"/>
    <w:link w:val="PlainTextChar"/>
    <w:uiPriority w:val="99"/>
    <w:rsid w:val="002E2850"/>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E285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E28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285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24764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olicy.monash.edu/policy-bank/academic/education/conduct/student-academic-integrity-policy.html" TargetMode="External"/><Relationship Id="rId12" Type="http://schemas.openxmlformats.org/officeDocument/2006/relationships/hyperlink" Target="http://www.policy.monash.edu/policy-bank/academic/education/conduct/student-academic-integrity-managing-plagiarism-collusion-procedures.html" TargetMode="External"/><Relationship Id="rId13" Type="http://schemas.openxmlformats.org/officeDocument/2006/relationships/hyperlink" Target="http://monash.edu/legal/legislation/current-statute-regulations-and-related-resolutions/" TargetMode="External"/><Relationship Id="rId14" Type="http://schemas.openxmlformats.org/officeDocument/2006/relationships/hyperlink" Target="mailto:privacyofficer@adm.monash.edu.au"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monash.edu.au/connect/assets/docs/forms/in-semester.pdf" TargetMode="External"/><Relationship Id="rId10" Type="http://schemas.openxmlformats.org/officeDocument/2006/relationships/hyperlink" Target="http://monash.edu/legal/legislation/current-statute-regulations-and-related-resolu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EC0A2-21A5-F446-8510-8106A8170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1755</Words>
  <Characters>10006</Characters>
  <Application>Microsoft Macintosh Word</Application>
  <DocSecurity>0</DocSecurity>
  <Lines>83</Lines>
  <Paragraphs>23</Paragraphs>
  <ScaleCrop>false</ScaleCrop>
  <Company/>
  <LinksUpToDate>false</LinksUpToDate>
  <CharactersWithSpaces>11738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8</cp:revision>
  <dcterms:created xsi:type="dcterms:W3CDTF">2017-03-27T01:19:00Z</dcterms:created>
  <dcterms:modified xsi:type="dcterms:W3CDTF">2017-03-27T02:31:00Z</dcterms:modified>
</cp:coreProperties>
</file>