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59CC46" w14:textId="77777777" w:rsidR="00D959AE" w:rsidRDefault="002F444B">
      <w:r>
        <w:t xml:space="preserve">Statute and common law, the parliament that creates the statute law is the sovereign. As it is a democratic entity which is elected by the people and hence represents the best interests of the people. Therefore, the parliament is the sovereign authority. </w:t>
      </w:r>
    </w:p>
    <w:p w14:paraId="45FE6BB3" w14:textId="77777777" w:rsidR="002F444B" w:rsidRDefault="002F444B"/>
    <w:p w14:paraId="4C769CCD" w14:textId="77777777" w:rsidR="002F444B" w:rsidRDefault="002F444B">
      <w:r>
        <w:t xml:space="preserve">The judgement made by the superior court binds the courts inferior to it, meaning when about similar cases come to hearing the previously made decision stands sovereign. The Law reports are clear explanations of why a decision was made or a law was created, a clear analysis of the judgement. The hierarchy of courts are necessary because it keeps law intact, as each court, which </w:t>
      </w:r>
      <w:proofErr w:type="gramStart"/>
      <w:r>
        <w:t>have</w:t>
      </w:r>
      <w:proofErr w:type="gramEnd"/>
      <w:r>
        <w:t xml:space="preserve"> a binding and line of communication to go by, if there wasn’t a hierarchy a courts then the judicial precedent wont work. </w:t>
      </w:r>
    </w:p>
    <w:p w14:paraId="7D6A3817" w14:textId="77777777" w:rsidR="002F444B" w:rsidRDefault="002F444B"/>
    <w:p w14:paraId="6EF6BF77" w14:textId="77777777" w:rsidR="00A041A6" w:rsidRDefault="00A041A6">
      <w:r>
        <w:t xml:space="preserve">TWO TYPES OF PRECEDENTS </w:t>
      </w:r>
    </w:p>
    <w:p w14:paraId="0B1C34D7" w14:textId="77777777" w:rsidR="002F444B" w:rsidRDefault="002F444B">
      <w:r>
        <w:t>Binding precedent- obliges the court to follow decision, compelled to follow</w:t>
      </w:r>
      <w:r w:rsidR="00A041A6">
        <w:t xml:space="preserve"> (SAME AS JUDICIAL PRECEDENT) </w:t>
      </w:r>
    </w:p>
    <w:p w14:paraId="5423D247" w14:textId="77777777" w:rsidR="002F444B" w:rsidRDefault="002F444B">
      <w:r>
        <w:t xml:space="preserve">Persuasive precedent- influences or persuades the court to follow, not compulsory however. </w:t>
      </w:r>
      <w:r w:rsidR="00A041A6">
        <w:t>(INFERIOR COURT MADE DECISION ONLY STANDS PERSUASIVE TO THE HIGH COURT)</w:t>
      </w:r>
    </w:p>
    <w:p w14:paraId="7D46D424" w14:textId="77777777" w:rsidR="002F444B" w:rsidRDefault="002F444B"/>
    <w:p w14:paraId="21456DEE" w14:textId="77777777" w:rsidR="002F444B" w:rsidRDefault="002F444B">
      <w:r>
        <w:t xml:space="preserve">What is the difference between judicial precedent and binding precedent? </w:t>
      </w:r>
    </w:p>
    <w:p w14:paraId="7F96F8E2" w14:textId="77777777" w:rsidR="00253C72" w:rsidRDefault="00253C72"/>
    <w:p w14:paraId="5DD6E37F" w14:textId="77777777" w:rsidR="00253C72" w:rsidRDefault="00253C72">
      <w:r>
        <w:t xml:space="preserve">Constitution </w:t>
      </w:r>
    </w:p>
    <w:p w14:paraId="17E26079" w14:textId="77777777" w:rsidR="00253C72" w:rsidRDefault="00253C72">
      <w:r>
        <w:t>2 levels of government</w:t>
      </w:r>
      <w:r>
        <w:sym w:font="Wingdings" w:char="F0E0"/>
      </w:r>
      <w:r>
        <w:t xml:space="preserve"> federal and states</w:t>
      </w:r>
    </w:p>
    <w:p w14:paraId="629BB38F" w14:textId="77777777" w:rsidR="00253C72" w:rsidRDefault="00253C72">
      <w:r>
        <w:t xml:space="preserve">Separation of powers doctrine </w:t>
      </w:r>
    </w:p>
    <w:p w14:paraId="0A44583C" w14:textId="77777777" w:rsidR="00253C72" w:rsidRDefault="00253C72">
      <w:r>
        <w:tab/>
      </w:r>
      <w:r>
        <w:tab/>
      </w:r>
      <w:r>
        <w:tab/>
      </w:r>
      <w:r>
        <w:tab/>
      </w:r>
      <w:r>
        <w:tab/>
        <w:t xml:space="preserve"> </w:t>
      </w:r>
    </w:p>
    <w:tbl>
      <w:tblPr>
        <w:tblStyle w:val="TableGrid"/>
        <w:tblW w:w="0" w:type="auto"/>
        <w:tblLook w:val="04A0" w:firstRow="1" w:lastRow="0" w:firstColumn="1" w:lastColumn="0" w:noHBand="0" w:noVBand="1"/>
      </w:tblPr>
      <w:tblGrid>
        <w:gridCol w:w="2838"/>
        <w:gridCol w:w="2839"/>
        <w:gridCol w:w="2839"/>
      </w:tblGrid>
      <w:tr w:rsidR="00253C72" w14:paraId="6F38C7F9" w14:textId="77777777" w:rsidTr="00253C72">
        <w:tc>
          <w:tcPr>
            <w:tcW w:w="2838" w:type="dxa"/>
          </w:tcPr>
          <w:p w14:paraId="7AF99CC2" w14:textId="77777777" w:rsidR="00253C72" w:rsidRDefault="00253C72">
            <w:r>
              <w:t xml:space="preserve">Legislative </w:t>
            </w:r>
          </w:p>
        </w:tc>
        <w:tc>
          <w:tcPr>
            <w:tcW w:w="2839" w:type="dxa"/>
          </w:tcPr>
          <w:p w14:paraId="54FFA9B3" w14:textId="77777777" w:rsidR="00253C72" w:rsidRDefault="00253C72">
            <w:r>
              <w:t xml:space="preserve">Executive </w:t>
            </w:r>
          </w:p>
        </w:tc>
        <w:tc>
          <w:tcPr>
            <w:tcW w:w="2839" w:type="dxa"/>
          </w:tcPr>
          <w:p w14:paraId="6F1E0F2B" w14:textId="77777777" w:rsidR="00253C72" w:rsidRDefault="00253C72">
            <w:r>
              <w:t xml:space="preserve">Judicial </w:t>
            </w:r>
          </w:p>
        </w:tc>
      </w:tr>
      <w:tr w:rsidR="00253C72" w14:paraId="4B8037FC" w14:textId="77777777" w:rsidTr="00253C72">
        <w:tc>
          <w:tcPr>
            <w:tcW w:w="2838" w:type="dxa"/>
          </w:tcPr>
          <w:p w14:paraId="705C9643" w14:textId="77777777" w:rsidR="00253C72" w:rsidRDefault="0023212E">
            <w:r>
              <w:t>Parliament (house of representatives and the senate and statutes)</w:t>
            </w:r>
          </w:p>
          <w:p w14:paraId="2AFD7D74" w14:textId="77777777" w:rsidR="0023212E" w:rsidRDefault="0023212E"/>
        </w:tc>
        <w:tc>
          <w:tcPr>
            <w:tcW w:w="2839" w:type="dxa"/>
          </w:tcPr>
          <w:p w14:paraId="59C2A162" w14:textId="77777777" w:rsidR="00253C72" w:rsidRDefault="0023212E">
            <w:r>
              <w:t xml:space="preserve">Administrative laws </w:t>
            </w:r>
          </w:p>
          <w:p w14:paraId="1AB60911" w14:textId="77777777" w:rsidR="0023212E" w:rsidRDefault="0023212E">
            <w:r>
              <w:t xml:space="preserve">Ministers </w:t>
            </w:r>
          </w:p>
          <w:p w14:paraId="54868A32" w14:textId="77777777" w:rsidR="0023212E" w:rsidRDefault="0023212E">
            <w:r>
              <w:t xml:space="preserve">Prime minister </w:t>
            </w:r>
          </w:p>
        </w:tc>
        <w:tc>
          <w:tcPr>
            <w:tcW w:w="2839" w:type="dxa"/>
          </w:tcPr>
          <w:p w14:paraId="487082C5" w14:textId="77777777" w:rsidR="00253C72" w:rsidRDefault="0023212E">
            <w:r>
              <w:t xml:space="preserve">Interpreting the laws made by the sovereign authority </w:t>
            </w:r>
          </w:p>
          <w:p w14:paraId="1F559AE8" w14:textId="77777777" w:rsidR="0023212E" w:rsidRDefault="0023212E"/>
          <w:p w14:paraId="322479DE" w14:textId="77777777" w:rsidR="0023212E" w:rsidRDefault="0023212E">
            <w:r>
              <w:t xml:space="preserve">HIGH COURT </w:t>
            </w:r>
          </w:p>
          <w:p w14:paraId="3C640D58" w14:textId="77777777" w:rsidR="0023212E" w:rsidRDefault="0023212E">
            <w:r>
              <w:t xml:space="preserve">STATE SUPREME COURTS </w:t>
            </w:r>
          </w:p>
          <w:p w14:paraId="6560BEAF" w14:textId="77777777" w:rsidR="0023212E" w:rsidRDefault="0023212E"/>
        </w:tc>
      </w:tr>
    </w:tbl>
    <w:p w14:paraId="10F0946B" w14:textId="77777777" w:rsidR="00253C72" w:rsidRDefault="00253C72"/>
    <w:p w14:paraId="787A867D" w14:textId="77777777" w:rsidR="0023212E" w:rsidRDefault="00A041A6">
      <w:r>
        <w:t xml:space="preserve">PUBLIC LAW AND PRIVATE LAW </w:t>
      </w:r>
    </w:p>
    <w:p w14:paraId="0F865D67" w14:textId="77777777" w:rsidR="00A041A6" w:rsidRDefault="00A041A6"/>
    <w:p w14:paraId="30B9F2CA" w14:textId="77777777" w:rsidR="00A041A6" w:rsidRDefault="00A041A6">
      <w:r>
        <w:t>PUBLIC LAW- states and individuals eg: Criminal law</w:t>
      </w:r>
    </w:p>
    <w:p w14:paraId="68A3F5F7" w14:textId="77777777" w:rsidR="00A041A6" w:rsidRDefault="00A041A6"/>
    <w:p w14:paraId="751FE29D" w14:textId="77777777" w:rsidR="00A041A6" w:rsidRDefault="00A041A6">
      <w:r>
        <w:t xml:space="preserve">PRIVATE LAW- individual rights contract, property </w:t>
      </w:r>
    </w:p>
    <w:p w14:paraId="634591BA" w14:textId="77777777" w:rsidR="00A041A6" w:rsidRDefault="00A041A6"/>
    <w:p w14:paraId="7EF46D99" w14:textId="77777777" w:rsidR="00A041A6" w:rsidRDefault="00A041A6">
      <w:r>
        <w:t xml:space="preserve">Civil law holds every other branch of law except criminal law </w:t>
      </w:r>
    </w:p>
    <w:p w14:paraId="021D8F68" w14:textId="77777777" w:rsidR="00A041A6" w:rsidRDefault="00A041A6">
      <w:r>
        <w:t xml:space="preserve">Eg: contracts and negligence </w:t>
      </w:r>
      <w:bookmarkStart w:id="0" w:name="_GoBack"/>
      <w:bookmarkEnd w:id="0"/>
    </w:p>
    <w:p w14:paraId="43132FF8" w14:textId="77777777" w:rsidR="00A041A6" w:rsidRDefault="00A041A6"/>
    <w:p w14:paraId="522416DC" w14:textId="77777777" w:rsidR="000D1FC6" w:rsidRDefault="000D1FC6">
      <w:r>
        <w:t>Page 47 activities</w:t>
      </w:r>
    </w:p>
    <w:p w14:paraId="4D8DD7A1" w14:textId="77777777" w:rsidR="000D1FC6" w:rsidRDefault="000D1FC6"/>
    <w:p w14:paraId="55960FEE" w14:textId="77777777" w:rsidR="00A041A6" w:rsidRDefault="00A041A6">
      <w:r>
        <w:t xml:space="preserve">Legislature is to protect people </w:t>
      </w:r>
    </w:p>
    <w:p w14:paraId="78EE127F" w14:textId="77777777" w:rsidR="000D1FC6" w:rsidRDefault="000D1FC6">
      <w:r>
        <w:lastRenderedPageBreak/>
        <w:t xml:space="preserve">Courts interpreting and implement the legislature to protect the people and their rights </w:t>
      </w:r>
    </w:p>
    <w:p w14:paraId="604887B3" w14:textId="77777777" w:rsidR="000D1FC6" w:rsidRDefault="000D1FC6"/>
    <w:p w14:paraId="598AB7B7" w14:textId="77777777" w:rsidR="000D1FC6" w:rsidRDefault="000D1FC6">
      <w:r>
        <w:t xml:space="preserve">Literal- reading the legislation word to word and the meaning of each word </w:t>
      </w:r>
    </w:p>
    <w:p w14:paraId="39B6D194" w14:textId="77777777" w:rsidR="000D1FC6" w:rsidRDefault="000D1FC6"/>
    <w:p w14:paraId="3592FC66" w14:textId="77777777" w:rsidR="000D1FC6" w:rsidRDefault="000D1FC6">
      <w:r>
        <w:t xml:space="preserve">Purposive/mischief approach- </w:t>
      </w:r>
      <w:r w:rsidR="00D86797">
        <w:t>what the parliament meant</w:t>
      </w:r>
    </w:p>
    <w:p w14:paraId="62E9A287" w14:textId="77777777" w:rsidR="00D86797" w:rsidRDefault="00D86797"/>
    <w:p w14:paraId="380D0E34" w14:textId="77777777" w:rsidR="00D86797" w:rsidRDefault="00D86797">
      <w:r>
        <w:t xml:space="preserve">High court trumps everything </w:t>
      </w:r>
    </w:p>
    <w:p w14:paraId="67E6AFB7" w14:textId="77777777" w:rsidR="00D86797" w:rsidRDefault="00D86797"/>
    <w:p w14:paraId="17EFDC9E" w14:textId="77777777" w:rsidR="00D86797" w:rsidRDefault="00D86797">
      <w:r>
        <w:t xml:space="preserve">Across and diagonal persuasive </w:t>
      </w:r>
    </w:p>
    <w:p w14:paraId="67EF6AC5" w14:textId="77777777" w:rsidR="00D86797" w:rsidRDefault="00D86797">
      <w:r>
        <w:t xml:space="preserve">Up persuasive and down binding </w:t>
      </w:r>
    </w:p>
    <w:sectPr w:rsidR="00D86797" w:rsidSect="00862DC5">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FCE80D" w14:textId="77777777" w:rsidR="007F0758" w:rsidRDefault="007F0758" w:rsidP="007F0758">
      <w:r>
        <w:separator/>
      </w:r>
    </w:p>
  </w:endnote>
  <w:endnote w:type="continuationSeparator" w:id="0">
    <w:p w14:paraId="06B9201A" w14:textId="77777777" w:rsidR="007F0758" w:rsidRDefault="007F0758" w:rsidP="007F07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DFEB72" w14:textId="77777777" w:rsidR="007F0758" w:rsidRDefault="007F0758" w:rsidP="007F0758">
      <w:r>
        <w:separator/>
      </w:r>
    </w:p>
  </w:footnote>
  <w:footnote w:type="continuationSeparator" w:id="0">
    <w:p w14:paraId="5279BCE1" w14:textId="77777777" w:rsidR="007F0758" w:rsidRDefault="007F0758" w:rsidP="007F075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444B"/>
    <w:rsid w:val="000D1FC6"/>
    <w:rsid w:val="0023212E"/>
    <w:rsid w:val="00253C72"/>
    <w:rsid w:val="002F444B"/>
    <w:rsid w:val="007F0758"/>
    <w:rsid w:val="00862DC5"/>
    <w:rsid w:val="00A041A6"/>
    <w:rsid w:val="00D86797"/>
    <w:rsid w:val="00D959AE"/>
    <w:rsid w:val="00F67602"/>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40D0D5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53C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F0758"/>
    <w:pPr>
      <w:tabs>
        <w:tab w:val="center" w:pos="4320"/>
        <w:tab w:val="right" w:pos="8640"/>
      </w:tabs>
    </w:pPr>
  </w:style>
  <w:style w:type="character" w:customStyle="1" w:styleId="HeaderChar">
    <w:name w:val="Header Char"/>
    <w:basedOn w:val="DefaultParagraphFont"/>
    <w:link w:val="Header"/>
    <w:uiPriority w:val="99"/>
    <w:rsid w:val="007F0758"/>
  </w:style>
  <w:style w:type="paragraph" w:styleId="Footer">
    <w:name w:val="footer"/>
    <w:basedOn w:val="Normal"/>
    <w:link w:val="FooterChar"/>
    <w:uiPriority w:val="99"/>
    <w:unhideWhenUsed/>
    <w:rsid w:val="007F0758"/>
    <w:pPr>
      <w:tabs>
        <w:tab w:val="center" w:pos="4320"/>
        <w:tab w:val="right" w:pos="8640"/>
      </w:tabs>
    </w:pPr>
  </w:style>
  <w:style w:type="character" w:customStyle="1" w:styleId="FooterChar">
    <w:name w:val="Footer Char"/>
    <w:basedOn w:val="DefaultParagraphFont"/>
    <w:link w:val="Footer"/>
    <w:uiPriority w:val="99"/>
    <w:rsid w:val="007F0758"/>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53C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F0758"/>
    <w:pPr>
      <w:tabs>
        <w:tab w:val="center" w:pos="4320"/>
        <w:tab w:val="right" w:pos="8640"/>
      </w:tabs>
    </w:pPr>
  </w:style>
  <w:style w:type="character" w:customStyle="1" w:styleId="HeaderChar">
    <w:name w:val="Header Char"/>
    <w:basedOn w:val="DefaultParagraphFont"/>
    <w:link w:val="Header"/>
    <w:uiPriority w:val="99"/>
    <w:rsid w:val="007F0758"/>
  </w:style>
  <w:style w:type="paragraph" w:styleId="Footer">
    <w:name w:val="footer"/>
    <w:basedOn w:val="Normal"/>
    <w:link w:val="FooterChar"/>
    <w:uiPriority w:val="99"/>
    <w:unhideWhenUsed/>
    <w:rsid w:val="007F0758"/>
    <w:pPr>
      <w:tabs>
        <w:tab w:val="center" w:pos="4320"/>
        <w:tab w:val="right" w:pos="8640"/>
      </w:tabs>
    </w:pPr>
  </w:style>
  <w:style w:type="character" w:customStyle="1" w:styleId="FooterChar">
    <w:name w:val="Footer Char"/>
    <w:basedOn w:val="DefaultParagraphFont"/>
    <w:link w:val="Footer"/>
    <w:uiPriority w:val="99"/>
    <w:rsid w:val="007F07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2</Pages>
  <Words>310</Words>
  <Characters>1767</Characters>
  <Application>Microsoft Macintosh Word</Application>
  <DocSecurity>0</DocSecurity>
  <Lines>14</Lines>
  <Paragraphs>4</Paragraphs>
  <ScaleCrop>false</ScaleCrop>
  <Company/>
  <LinksUpToDate>false</LinksUpToDate>
  <CharactersWithSpaces>2073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pskum</dc:creator>
  <cp:keywords/>
  <dc:description/>
  <cp:lastModifiedBy>pskum</cp:lastModifiedBy>
  <cp:revision>2</cp:revision>
  <dcterms:created xsi:type="dcterms:W3CDTF">2017-03-09T21:09:00Z</dcterms:created>
  <dcterms:modified xsi:type="dcterms:W3CDTF">2017-03-09T22:31:00Z</dcterms:modified>
</cp:coreProperties>
</file>