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C566CC" w14:textId="38EFF2C2" w:rsidR="001935E5" w:rsidRPr="001935E5" w:rsidRDefault="001935E5" w:rsidP="001935E5">
      <w:pPr>
        <w:rPr>
          <w:rFonts w:ascii="Times New Roman" w:eastAsia="Times New Roman" w:hAnsi="Times New Roman" w:cs="Times New Roman"/>
          <w:lang w:eastAsia="en-GB"/>
        </w:rPr>
      </w:pPr>
      <w:r w:rsidRPr="001935E5">
        <w:rPr>
          <w:rFonts w:ascii="Arial" w:eastAsia="Times New Roman" w:hAnsi="Arial" w:cs="Arial"/>
          <w:b/>
          <w:bCs/>
          <w:color w:val="FF0000"/>
          <w:sz w:val="20"/>
          <w:szCs w:val="20"/>
          <w:u w:val="single"/>
          <w:lang w:eastAsia="en-GB"/>
        </w:rPr>
        <w:t xml:space="preserve">Practical Implications of recommendations on Employees </w:t>
      </w:r>
    </w:p>
    <w:p w14:paraId="1FA4F6C3" w14:textId="77777777" w:rsidR="001935E5" w:rsidRDefault="001935E5" w:rsidP="001935E5">
      <w:pPr>
        <w:jc w:val="both"/>
        <w:rPr>
          <w:rFonts w:ascii="Arial" w:eastAsia="Times New Roman" w:hAnsi="Arial" w:cs="Arial"/>
          <w:color w:val="000000"/>
          <w:lang w:eastAsia="en-GB"/>
        </w:rPr>
      </w:pPr>
    </w:p>
    <w:p w14:paraId="518E7FBA" w14:textId="13141BB9" w:rsidR="00466153" w:rsidRPr="00466153" w:rsidRDefault="001935E5" w:rsidP="001935E5">
      <w:pPr>
        <w:jc w:val="both"/>
      </w:pPr>
      <w:r w:rsidRPr="00F171CC">
        <w:t xml:space="preserve">When an organisation implements strategies to eradicate gender inequality, the stakeholders of the company will be affected either directly or indirectly. </w:t>
      </w:r>
      <w:r w:rsidR="00466153" w:rsidRPr="00466153">
        <w:t>Suppliers, unions and employees have a signif</w:t>
      </w:r>
      <w:r w:rsidR="00466153" w:rsidRPr="00F171CC">
        <w:t xml:space="preserve">icant impact on the daily operations of the business and have the ability to control certain areas of decision-making within an organisation. </w:t>
      </w:r>
      <w:r w:rsidRPr="00F171CC">
        <w:t>Women are continually under the stress to show progress and improvement to outperform the men of the</w:t>
      </w:r>
      <w:r w:rsidR="00C50E22" w:rsidRPr="00F171CC">
        <w:t xml:space="preserve">ir </w:t>
      </w:r>
      <w:r w:rsidRPr="00F171CC">
        <w:t xml:space="preserve">organisation. </w:t>
      </w:r>
      <w:r w:rsidR="002E02D5" w:rsidRPr="00F171CC">
        <w:t xml:space="preserve">Therefore, working environments that do not reflect gender equality are less cohesive. It is almost a priority for successful organisations to implement multiple aspects of gender equality in order to have a healthy working environment and ensure their employees have better wellbeing. A study proves that a business is 15% more likely to be profitable if they have a minimum of 30% women in leadership. </w:t>
      </w:r>
    </w:p>
    <w:p w14:paraId="3E11FC68" w14:textId="77777777" w:rsidR="003B65DA" w:rsidRPr="003B65DA" w:rsidRDefault="003B65DA" w:rsidP="001935E5">
      <w:pPr>
        <w:jc w:val="both"/>
        <w:rPr>
          <w:rFonts w:ascii="Times New Roman" w:eastAsia="Times New Roman" w:hAnsi="Times New Roman" w:cs="Times New Roman"/>
          <w:lang w:eastAsia="en-GB"/>
        </w:rPr>
      </w:pPr>
    </w:p>
    <w:p w14:paraId="061345B7" w14:textId="04807639" w:rsidR="00F171CC" w:rsidRDefault="002E02D5" w:rsidP="001935E5">
      <w:pPr>
        <w:jc w:val="both"/>
      </w:pPr>
      <w:r>
        <w:t xml:space="preserve">By implementing the recommendations suggested PwC there will be a significant difference in the culture of the organisations. </w:t>
      </w:r>
      <w:r w:rsidR="00F171CC">
        <w:t>The new implementations will eradicate unequal pay, unfavourable recruitment strategy, sexual harassment and remove gender stereotypes. In addition</w:t>
      </w:r>
      <w:r w:rsidR="00E75071">
        <w:t xml:space="preserve">, specific tasks that PwC should take to successfully implement the recommendations are as follows. </w:t>
      </w:r>
    </w:p>
    <w:p w14:paraId="68CFA8E5" w14:textId="77777777" w:rsidR="00F171CC" w:rsidRDefault="00F171CC" w:rsidP="001935E5">
      <w:pPr>
        <w:jc w:val="both"/>
      </w:pPr>
    </w:p>
    <w:p w14:paraId="712C6B9D" w14:textId="51702EE1" w:rsidR="00C24D52" w:rsidRDefault="00F171CC" w:rsidP="001935E5">
      <w:pPr>
        <w:jc w:val="both"/>
      </w:pPr>
      <w:r>
        <w:t xml:space="preserve">PwC should evaluate their job description and specifications to identify any barriers </w:t>
      </w:r>
      <w:r w:rsidR="00A54D04">
        <w:t xml:space="preserve">that pose a hindrance for women to reach senior positions. This will ensure that the root cause of inequality due to stereotypes are removed and recruitment process will be purely based on merit and talent. Therefore, it ensures that there aren’t any hidden/ unspoken hindrances that constrain progress. Secondly, the gender pay gap should be completely removed. In order to have an unbiased salary system, a salary calculator software should be implemented. Hence, leading to high transparency and accountability for employees to understand the pay scheme of the organisation they are part of. </w:t>
      </w:r>
    </w:p>
    <w:p w14:paraId="57C34926" w14:textId="79DA27B8" w:rsidR="00722490" w:rsidRDefault="00722490" w:rsidP="001935E5">
      <w:pPr>
        <w:jc w:val="both"/>
      </w:pPr>
    </w:p>
    <w:p w14:paraId="4132B3C8" w14:textId="66FE884E" w:rsidR="00722490" w:rsidRDefault="00722490" w:rsidP="001935E5">
      <w:pPr>
        <w:jc w:val="both"/>
      </w:pPr>
      <w:r>
        <w:t xml:space="preserve">Finally, it is very important that employees have different channels of support systems in the organisation where they can seek for help if required. When an employee </w:t>
      </w:r>
      <w:proofErr w:type="gramStart"/>
      <w:r>
        <w:t>joins</w:t>
      </w:r>
      <w:proofErr w:type="gramEnd"/>
      <w:r>
        <w:t xml:space="preserve"> they should be given a mentor who can guide them to tackle issues if any arises. </w:t>
      </w:r>
    </w:p>
    <w:p w14:paraId="4DC002A9" w14:textId="5A32DD91" w:rsidR="00722490" w:rsidRDefault="00722490" w:rsidP="001935E5">
      <w:pPr>
        <w:jc w:val="both"/>
      </w:pPr>
    </w:p>
    <w:p w14:paraId="6C6AEB26" w14:textId="7B5BDDC0" w:rsidR="00722490" w:rsidRDefault="00722490" w:rsidP="001935E5">
      <w:pPr>
        <w:jc w:val="both"/>
      </w:pPr>
      <w:r>
        <w:t xml:space="preserve">Sheryl Sandberg says that “doing right by women in the workplace does not mean treating them with just respect. It also means not isolating or ignoring them- and making access equal. Whether that means you take all your direct reports out to dinner or none of them, the key is to give men and women equal opportunities to succeed”. </w:t>
      </w:r>
    </w:p>
    <w:p w14:paraId="0E5709A3" w14:textId="3C19617F" w:rsidR="00722490" w:rsidRDefault="00722490" w:rsidP="001935E5">
      <w:pPr>
        <w:jc w:val="both"/>
      </w:pPr>
    </w:p>
    <w:p w14:paraId="34BE1037" w14:textId="610D657A" w:rsidR="00722490" w:rsidRDefault="00722490" w:rsidP="001935E5">
      <w:pPr>
        <w:jc w:val="both"/>
      </w:pPr>
      <w:r>
        <w:t xml:space="preserve">Among all the other stakeholders, employees are the most positively impacted when an organisation shifts to an organisation that emphasises gender equality. Therefore, in order for organisations to be successful and profitable, investing in gender equality generates favourable outcomes. </w:t>
      </w:r>
    </w:p>
    <w:p w14:paraId="239C295A" w14:textId="38EB1BFE" w:rsidR="00722490" w:rsidRDefault="00722490" w:rsidP="001935E5">
      <w:pPr>
        <w:jc w:val="both"/>
      </w:pPr>
    </w:p>
    <w:p w14:paraId="64A0464B" w14:textId="77777777" w:rsidR="00722490" w:rsidRPr="00722490" w:rsidRDefault="00722490" w:rsidP="00722490">
      <w:pPr>
        <w:rPr>
          <w:rFonts w:ascii="Times New Roman" w:eastAsia="Times New Roman" w:hAnsi="Times New Roman" w:cs="Times New Roman"/>
          <w:lang w:eastAsia="en-GB"/>
        </w:rPr>
      </w:pPr>
      <w:r w:rsidRPr="00722490">
        <w:rPr>
          <w:rFonts w:ascii="Source Sans Pro" w:eastAsia="Times New Roman" w:hAnsi="Source Sans Pro" w:cs="Times New Roman"/>
          <w:color w:val="929594"/>
          <w:sz w:val="19"/>
          <w:szCs w:val="19"/>
          <w:shd w:val="clear" w:color="auto" w:fill="FFFFFF"/>
          <w:lang w:eastAsia="en-GB"/>
        </w:rPr>
        <w:t>“Doing right by women in the workplace does not mean treating them with just respect. It also means not isolating or ignoring them – and making access equal. Whether that means you take all your direct reports out to dinner or none of them, the key is to give men and women equal opportunities to succeed,” wrote Sandberg, </w:t>
      </w:r>
    </w:p>
    <w:p w14:paraId="2E9D9EE4" w14:textId="77777777" w:rsidR="00722490" w:rsidRDefault="00722490" w:rsidP="001935E5">
      <w:pPr>
        <w:jc w:val="both"/>
      </w:pPr>
    </w:p>
    <w:p w14:paraId="2F2FFCD6" w14:textId="5F036A9E" w:rsidR="00F171CC" w:rsidRDefault="00F171CC" w:rsidP="001935E5">
      <w:pPr>
        <w:jc w:val="both"/>
      </w:pPr>
    </w:p>
    <w:p w14:paraId="1F0E0DD1" w14:textId="648EE96D" w:rsidR="00F171CC" w:rsidRDefault="00F171CC" w:rsidP="001935E5">
      <w:pPr>
        <w:jc w:val="both"/>
      </w:pPr>
    </w:p>
    <w:p w14:paraId="599DDD80" w14:textId="77777777" w:rsidR="00E75071" w:rsidRDefault="00E75071" w:rsidP="001935E5">
      <w:pPr>
        <w:jc w:val="both"/>
      </w:pPr>
    </w:p>
    <w:p w14:paraId="7A5C05DA" w14:textId="7107B37E" w:rsidR="00F171CC" w:rsidRDefault="00F171CC" w:rsidP="001935E5">
      <w:pPr>
        <w:jc w:val="both"/>
      </w:pPr>
      <w:proofErr w:type="spellStart"/>
      <w:r>
        <w:t>Sarva</w:t>
      </w:r>
      <w:proofErr w:type="spellEnd"/>
      <w:r>
        <w:t xml:space="preserve"> </w:t>
      </w:r>
      <w:proofErr w:type="spellStart"/>
      <w:r>
        <w:t>sathanaikum</w:t>
      </w:r>
      <w:proofErr w:type="spellEnd"/>
      <w:r>
        <w:t xml:space="preserve"> Sathya </w:t>
      </w:r>
      <w:proofErr w:type="spellStart"/>
      <w:r>
        <w:t>sothanaikum</w:t>
      </w:r>
      <w:proofErr w:type="spellEnd"/>
      <w:r>
        <w:t xml:space="preserve"> </w:t>
      </w:r>
    </w:p>
    <w:p w14:paraId="4F7DCFA6" w14:textId="2ADA7084" w:rsidR="00F171CC" w:rsidRDefault="00F171CC" w:rsidP="001935E5">
      <w:pPr>
        <w:jc w:val="both"/>
      </w:pPr>
      <w:proofErr w:type="spellStart"/>
      <w:r>
        <w:t>Sangeethame</w:t>
      </w:r>
      <w:proofErr w:type="spellEnd"/>
      <w:r>
        <w:t xml:space="preserve"> </w:t>
      </w:r>
      <w:proofErr w:type="spellStart"/>
      <w:r>
        <w:t>swasamee</w:t>
      </w:r>
      <w:proofErr w:type="spellEnd"/>
      <w:r>
        <w:t xml:space="preserve"> </w:t>
      </w:r>
    </w:p>
    <w:p w14:paraId="211E172D" w14:textId="7934D1A8" w:rsidR="00F171CC" w:rsidRDefault="00F171CC" w:rsidP="001935E5">
      <w:pPr>
        <w:jc w:val="both"/>
      </w:pPr>
      <w:proofErr w:type="spellStart"/>
      <w:r>
        <w:t>Thiyagaraja</w:t>
      </w:r>
      <w:proofErr w:type="spellEnd"/>
      <w:r>
        <w:t xml:space="preserve"> </w:t>
      </w:r>
      <w:proofErr w:type="spellStart"/>
      <w:r>
        <w:t>idayame</w:t>
      </w:r>
      <w:proofErr w:type="spellEnd"/>
      <w:r>
        <w:t xml:space="preserve"> </w:t>
      </w:r>
      <w:proofErr w:type="spellStart"/>
      <w:r>
        <w:t>raagam</w:t>
      </w:r>
      <w:proofErr w:type="spellEnd"/>
      <w:r>
        <w:t xml:space="preserve"> </w:t>
      </w:r>
      <w:proofErr w:type="spellStart"/>
      <w:r>
        <w:t>paada</w:t>
      </w:r>
      <w:proofErr w:type="spellEnd"/>
      <w:r>
        <w:t xml:space="preserve"> </w:t>
      </w:r>
      <w:proofErr w:type="spellStart"/>
      <w:r>
        <w:t>urugumaey</w:t>
      </w:r>
      <w:proofErr w:type="spellEnd"/>
      <w:r>
        <w:t xml:space="preserve"> </w:t>
      </w:r>
    </w:p>
    <w:p w14:paraId="207AE372" w14:textId="09B74915" w:rsidR="00F171CC" w:rsidRDefault="00F171CC" w:rsidP="00F171CC">
      <w:pPr>
        <w:tabs>
          <w:tab w:val="left" w:pos="7811"/>
        </w:tabs>
        <w:jc w:val="both"/>
      </w:pPr>
      <w:r>
        <w:t xml:space="preserve">Mukti </w:t>
      </w:r>
      <w:proofErr w:type="spellStart"/>
      <w:r>
        <w:t>koodam</w:t>
      </w:r>
      <w:proofErr w:type="spellEnd"/>
      <w:r>
        <w:t xml:space="preserve"> </w:t>
      </w:r>
      <w:proofErr w:type="spellStart"/>
      <w:r>
        <w:t>bakthi</w:t>
      </w:r>
      <w:proofErr w:type="spellEnd"/>
      <w:r>
        <w:t xml:space="preserve"> yoga </w:t>
      </w:r>
      <w:proofErr w:type="spellStart"/>
      <w:r>
        <w:t>margame</w:t>
      </w:r>
      <w:proofErr w:type="spellEnd"/>
      <w:r>
        <w:t xml:space="preserve"> </w:t>
      </w:r>
      <w:proofErr w:type="spellStart"/>
      <w:r>
        <w:t>nitham</w:t>
      </w:r>
      <w:proofErr w:type="spellEnd"/>
      <w:r>
        <w:t xml:space="preserve"> </w:t>
      </w:r>
      <w:proofErr w:type="spellStart"/>
      <w:r>
        <w:t>nitham</w:t>
      </w:r>
      <w:proofErr w:type="spellEnd"/>
      <w:r>
        <w:t xml:space="preserve"> </w:t>
      </w:r>
      <w:proofErr w:type="spellStart"/>
      <w:r>
        <w:t>nenjil</w:t>
      </w:r>
      <w:proofErr w:type="spellEnd"/>
      <w:r>
        <w:t xml:space="preserve"> </w:t>
      </w:r>
      <w:proofErr w:type="spellStart"/>
      <w:r>
        <w:t>vanthu</w:t>
      </w:r>
      <w:proofErr w:type="spellEnd"/>
      <w:r>
        <w:t xml:space="preserve"> </w:t>
      </w:r>
      <w:proofErr w:type="spellStart"/>
      <w:r>
        <w:t>serkume</w:t>
      </w:r>
      <w:proofErr w:type="spellEnd"/>
      <w:r>
        <w:t xml:space="preserve">…… </w:t>
      </w:r>
      <w:proofErr w:type="spellStart"/>
      <w:r>
        <w:t>Sankarabarame</w:t>
      </w:r>
      <w:proofErr w:type="spellEnd"/>
      <w:r>
        <w:t xml:space="preserve"> </w:t>
      </w:r>
    </w:p>
    <w:p w14:paraId="577B6C6A" w14:textId="34FB0AC8" w:rsidR="00F171CC" w:rsidRDefault="00F171CC" w:rsidP="00F171CC">
      <w:pPr>
        <w:tabs>
          <w:tab w:val="left" w:pos="7811"/>
        </w:tabs>
        <w:jc w:val="both"/>
      </w:pPr>
    </w:p>
    <w:p w14:paraId="1DD96031" w14:textId="56A5CC7E" w:rsidR="00F171CC" w:rsidRDefault="00F171CC" w:rsidP="00F171CC">
      <w:pPr>
        <w:tabs>
          <w:tab w:val="left" w:pos="7811"/>
        </w:tabs>
        <w:jc w:val="both"/>
      </w:pPr>
      <w:r>
        <w:t>P – D – N</w:t>
      </w:r>
    </w:p>
    <w:p w14:paraId="1EB4D342" w14:textId="31A2D4B1" w:rsidR="00F171CC" w:rsidRDefault="00F171CC" w:rsidP="00F171CC">
      <w:pPr>
        <w:tabs>
          <w:tab w:val="left" w:pos="7811"/>
        </w:tabs>
        <w:jc w:val="both"/>
      </w:pPr>
    </w:p>
    <w:p w14:paraId="4EC658C0" w14:textId="5F43ED24" w:rsidR="00F171CC" w:rsidRDefault="00F171CC" w:rsidP="00F171CC">
      <w:pPr>
        <w:tabs>
          <w:tab w:val="left" w:pos="7811"/>
        </w:tabs>
        <w:jc w:val="both"/>
      </w:pPr>
      <w:proofErr w:type="spellStart"/>
      <w:r>
        <w:t>Shankarabaraname</w:t>
      </w:r>
      <w:proofErr w:type="spellEnd"/>
      <w:r>
        <w:t xml:space="preserve"> </w:t>
      </w:r>
    </w:p>
    <w:p w14:paraId="4BED6C86" w14:textId="6E692BF1" w:rsidR="00F171CC" w:rsidRDefault="00F171CC" w:rsidP="00F171CC">
      <w:pPr>
        <w:tabs>
          <w:tab w:val="left" w:pos="7811"/>
        </w:tabs>
        <w:jc w:val="both"/>
      </w:pPr>
    </w:p>
    <w:p w14:paraId="53C79F88" w14:textId="44695584" w:rsidR="00F171CC" w:rsidRDefault="00F171CC" w:rsidP="00F171CC">
      <w:pPr>
        <w:tabs>
          <w:tab w:val="left" w:pos="7811"/>
        </w:tabs>
        <w:jc w:val="both"/>
      </w:pPr>
      <w:r>
        <w:t>PMGR GMPDN</w:t>
      </w:r>
    </w:p>
    <w:p w14:paraId="18028D36" w14:textId="34F00571" w:rsidR="00F171CC" w:rsidRDefault="00F171CC" w:rsidP="00F171CC">
      <w:pPr>
        <w:tabs>
          <w:tab w:val="left" w:pos="7811"/>
        </w:tabs>
        <w:jc w:val="both"/>
      </w:pPr>
    </w:p>
    <w:p w14:paraId="770D9C0F" w14:textId="0A259B6C" w:rsidR="00F171CC" w:rsidRDefault="00F171CC" w:rsidP="00F171CC">
      <w:pPr>
        <w:tabs>
          <w:tab w:val="left" w:pos="7811"/>
        </w:tabs>
        <w:jc w:val="both"/>
      </w:pPr>
      <w:proofErr w:type="spellStart"/>
      <w:r>
        <w:t>Shankarabaraname</w:t>
      </w:r>
      <w:proofErr w:type="spellEnd"/>
      <w:r>
        <w:t xml:space="preserve"> </w:t>
      </w:r>
    </w:p>
    <w:p w14:paraId="5FC82B0A" w14:textId="1D28104D" w:rsidR="00F171CC" w:rsidRDefault="00F171CC" w:rsidP="00F171CC">
      <w:pPr>
        <w:tabs>
          <w:tab w:val="left" w:pos="7811"/>
        </w:tabs>
        <w:jc w:val="both"/>
      </w:pPr>
    </w:p>
    <w:p w14:paraId="25062281" w14:textId="52E33E76" w:rsidR="00F171CC" w:rsidRDefault="00F171CC" w:rsidP="00F171CC">
      <w:pPr>
        <w:tabs>
          <w:tab w:val="left" w:pos="7811"/>
        </w:tabs>
        <w:jc w:val="both"/>
      </w:pPr>
      <w:r>
        <w:t xml:space="preserve">SRS NDP NSN DPM DND PMG </w:t>
      </w:r>
    </w:p>
    <w:p w14:paraId="72E0233C" w14:textId="4F4413CA" w:rsidR="00F171CC" w:rsidRDefault="00E75071" w:rsidP="00F171CC">
      <w:pPr>
        <w:tabs>
          <w:tab w:val="left" w:pos="7811"/>
        </w:tabs>
        <w:jc w:val="both"/>
      </w:pPr>
      <w:r>
        <w:t xml:space="preserve">PMDP NDSN GR </w:t>
      </w:r>
    </w:p>
    <w:p w14:paraId="01B8173C" w14:textId="0E600D06" w:rsidR="00E75071" w:rsidRDefault="00E75071" w:rsidP="00F171CC">
      <w:pPr>
        <w:tabs>
          <w:tab w:val="left" w:pos="7811"/>
        </w:tabs>
        <w:jc w:val="both"/>
      </w:pPr>
    </w:p>
    <w:p w14:paraId="15E069D0" w14:textId="5D4817BE" w:rsidR="00E75071" w:rsidRDefault="00E75071" w:rsidP="00F171CC">
      <w:pPr>
        <w:tabs>
          <w:tab w:val="left" w:pos="7811"/>
        </w:tabs>
        <w:jc w:val="both"/>
      </w:pPr>
    </w:p>
    <w:p w14:paraId="31C3C34B" w14:textId="3E27E3F8" w:rsidR="00E75071" w:rsidRDefault="00E75071" w:rsidP="00F171CC">
      <w:pPr>
        <w:tabs>
          <w:tab w:val="left" w:pos="7811"/>
        </w:tabs>
        <w:jc w:val="both"/>
      </w:pPr>
    </w:p>
    <w:p w14:paraId="1B618520" w14:textId="073CE2E9" w:rsidR="00E75071" w:rsidRDefault="00E75071" w:rsidP="00F171CC">
      <w:pPr>
        <w:tabs>
          <w:tab w:val="left" w:pos="7811"/>
        </w:tabs>
        <w:jc w:val="both"/>
      </w:pPr>
    </w:p>
    <w:p w14:paraId="45D9C6A8" w14:textId="4EA6F5D8" w:rsidR="00E75071" w:rsidRDefault="00E75071" w:rsidP="00F171CC">
      <w:pPr>
        <w:tabs>
          <w:tab w:val="left" w:pos="7811"/>
        </w:tabs>
        <w:jc w:val="both"/>
      </w:pPr>
    </w:p>
    <w:p w14:paraId="76323F00" w14:textId="00A7D38C" w:rsidR="00E75071" w:rsidRDefault="00E75071" w:rsidP="00F171CC">
      <w:pPr>
        <w:tabs>
          <w:tab w:val="left" w:pos="7811"/>
        </w:tabs>
        <w:jc w:val="both"/>
      </w:pPr>
    </w:p>
    <w:p w14:paraId="1D91471F" w14:textId="00BBB1BA" w:rsidR="00BB3ACB" w:rsidRPr="00BB3ACB" w:rsidRDefault="00BB3ACB" w:rsidP="007B36E3">
      <w:pPr>
        <w:tabs>
          <w:tab w:val="left" w:pos="7811"/>
        </w:tabs>
        <w:jc w:val="both"/>
        <w:rPr>
          <w:b/>
          <w:bCs/>
        </w:rPr>
      </w:pPr>
      <w:r w:rsidRPr="00BB3ACB">
        <w:rPr>
          <w:b/>
          <w:bCs/>
        </w:rPr>
        <w:t xml:space="preserve"> </w:t>
      </w:r>
    </w:p>
    <w:sectPr w:rsidR="00BB3ACB" w:rsidRPr="00BB3ACB"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153"/>
    <w:rsid w:val="000C73E7"/>
    <w:rsid w:val="001935E5"/>
    <w:rsid w:val="002E02D5"/>
    <w:rsid w:val="003044EB"/>
    <w:rsid w:val="003B65DA"/>
    <w:rsid w:val="00466153"/>
    <w:rsid w:val="004B0C10"/>
    <w:rsid w:val="0066668C"/>
    <w:rsid w:val="00685B5B"/>
    <w:rsid w:val="00722490"/>
    <w:rsid w:val="007B36E3"/>
    <w:rsid w:val="009C379B"/>
    <w:rsid w:val="00A54D04"/>
    <w:rsid w:val="00BB3ACB"/>
    <w:rsid w:val="00C24D52"/>
    <w:rsid w:val="00C50E22"/>
    <w:rsid w:val="00E75071"/>
    <w:rsid w:val="00EB7ED4"/>
    <w:rsid w:val="00F171CC"/>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5F3B6438"/>
  <w15:chartTrackingRefBased/>
  <w15:docId w15:val="{F2E8E8CF-EA4A-7946-A45E-D37DD6750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66153"/>
    <w:pPr>
      <w:spacing w:before="100" w:beforeAutospacing="1" w:after="100" w:afterAutospacing="1"/>
    </w:pPr>
    <w:rPr>
      <w:rFonts w:ascii="Times New Roman" w:eastAsia="Times New Roman" w:hAnsi="Times New Roman" w:cs="Times New Roman"/>
      <w:lang w:eastAsia="en-GB"/>
    </w:rPr>
  </w:style>
  <w:style w:type="character" w:styleId="Hyperlink">
    <w:name w:val="Hyperlink"/>
    <w:basedOn w:val="DefaultParagraphFont"/>
    <w:uiPriority w:val="99"/>
    <w:semiHidden/>
    <w:unhideWhenUsed/>
    <w:rsid w:val="003B65DA"/>
    <w:rPr>
      <w:color w:val="0000FF"/>
      <w:u w:val="single"/>
    </w:rPr>
  </w:style>
  <w:style w:type="paragraph" w:styleId="BalloonText">
    <w:name w:val="Balloon Text"/>
    <w:basedOn w:val="Normal"/>
    <w:link w:val="BalloonTextChar"/>
    <w:uiPriority w:val="99"/>
    <w:semiHidden/>
    <w:unhideWhenUsed/>
    <w:rsid w:val="00BB3AC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B3ACB"/>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1150453">
      <w:bodyDiv w:val="1"/>
      <w:marLeft w:val="0"/>
      <w:marRight w:val="0"/>
      <w:marTop w:val="0"/>
      <w:marBottom w:val="0"/>
      <w:divBdr>
        <w:top w:val="none" w:sz="0" w:space="0" w:color="auto"/>
        <w:left w:val="none" w:sz="0" w:space="0" w:color="auto"/>
        <w:bottom w:val="none" w:sz="0" w:space="0" w:color="auto"/>
        <w:right w:val="none" w:sz="0" w:space="0" w:color="auto"/>
      </w:divBdr>
    </w:div>
    <w:div w:id="380135703">
      <w:bodyDiv w:val="1"/>
      <w:marLeft w:val="0"/>
      <w:marRight w:val="0"/>
      <w:marTop w:val="0"/>
      <w:marBottom w:val="0"/>
      <w:divBdr>
        <w:top w:val="none" w:sz="0" w:space="0" w:color="auto"/>
        <w:left w:val="none" w:sz="0" w:space="0" w:color="auto"/>
        <w:bottom w:val="none" w:sz="0" w:space="0" w:color="auto"/>
        <w:right w:val="none" w:sz="0" w:space="0" w:color="auto"/>
      </w:divBdr>
    </w:div>
    <w:div w:id="835191649">
      <w:bodyDiv w:val="1"/>
      <w:marLeft w:val="0"/>
      <w:marRight w:val="0"/>
      <w:marTop w:val="0"/>
      <w:marBottom w:val="0"/>
      <w:divBdr>
        <w:top w:val="none" w:sz="0" w:space="0" w:color="auto"/>
        <w:left w:val="none" w:sz="0" w:space="0" w:color="auto"/>
        <w:bottom w:val="none" w:sz="0" w:space="0" w:color="auto"/>
        <w:right w:val="none" w:sz="0" w:space="0" w:color="auto"/>
      </w:divBdr>
    </w:div>
    <w:div w:id="1149246472">
      <w:bodyDiv w:val="1"/>
      <w:marLeft w:val="0"/>
      <w:marRight w:val="0"/>
      <w:marTop w:val="0"/>
      <w:marBottom w:val="0"/>
      <w:divBdr>
        <w:top w:val="none" w:sz="0" w:space="0" w:color="auto"/>
        <w:left w:val="none" w:sz="0" w:space="0" w:color="auto"/>
        <w:bottom w:val="none" w:sz="0" w:space="0" w:color="auto"/>
        <w:right w:val="none" w:sz="0" w:space="0" w:color="auto"/>
      </w:divBdr>
    </w:div>
    <w:div w:id="1348871425">
      <w:bodyDiv w:val="1"/>
      <w:marLeft w:val="0"/>
      <w:marRight w:val="0"/>
      <w:marTop w:val="0"/>
      <w:marBottom w:val="0"/>
      <w:divBdr>
        <w:top w:val="none" w:sz="0" w:space="0" w:color="auto"/>
        <w:left w:val="none" w:sz="0" w:space="0" w:color="auto"/>
        <w:bottom w:val="none" w:sz="0" w:space="0" w:color="auto"/>
        <w:right w:val="none" w:sz="0" w:space="0" w:color="auto"/>
      </w:divBdr>
    </w:div>
    <w:div w:id="1456292631">
      <w:bodyDiv w:val="1"/>
      <w:marLeft w:val="0"/>
      <w:marRight w:val="0"/>
      <w:marTop w:val="0"/>
      <w:marBottom w:val="0"/>
      <w:divBdr>
        <w:top w:val="none" w:sz="0" w:space="0" w:color="auto"/>
        <w:left w:val="none" w:sz="0" w:space="0" w:color="auto"/>
        <w:bottom w:val="none" w:sz="0" w:space="0" w:color="auto"/>
        <w:right w:val="none" w:sz="0" w:space="0" w:color="auto"/>
      </w:divBdr>
    </w:div>
    <w:div w:id="1685159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2</Pages>
  <Words>520</Words>
  <Characters>2967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Poojitha Sivakumar</dc:creator>
  <cp:keywords/>
  <dc:description/>
  <cp:lastModifiedBy>Poojitha Sivakumar</cp:lastModifiedBy>
  <cp:revision>1</cp:revision>
  <dcterms:created xsi:type="dcterms:W3CDTF">2020-10-28T03:28:00Z</dcterms:created>
  <dcterms:modified xsi:type="dcterms:W3CDTF">2020-10-28T10:49:00Z</dcterms:modified>
</cp:coreProperties>
</file>