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4AAFE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Chapter 20: Consolidation: intragroup transactions</w:t>
      </w:r>
    </w:p>
    <w:p w14:paraId="7B50AF1B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Question 20.2 Intragroup transactions</w:t>
      </w:r>
    </w:p>
    <w:p w14:paraId="615AA108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Numbat Ltd owns all of the shares of Goanna Ltd. In relation to the following intragroup </w:t>
      </w:r>
    </w:p>
    <w:p w14:paraId="6CE0A46B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transactions, all parts of which are independent unless specified, prepare the </w:t>
      </w:r>
      <w:hyperlink r:id="rId7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consolidation</w:t>
        </w:r>
      </w:hyperlink>
      <w:r w:rsidRPr="00D64CFF">
        <w:rPr>
          <w:rFonts w:ascii="Garamond" w:eastAsia="Times New Roman" w:hAnsi="Garamond" w:cs="Times New Roman"/>
          <w:color w:val="000000" w:themeColor="text1"/>
        </w:rPr>
        <w:t xml:space="preserve"> </w:t>
      </w:r>
    </w:p>
    <w:p w14:paraId="01108806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worksheet adjusting entries for preparation of the </w:t>
      </w:r>
      <w:hyperlink r:id="rId8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 xml:space="preserve">consolidated </w:t>
        </w:r>
      </w:hyperlink>
      <w:hyperlink r:id="rId9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financial statemen</w:t>
        </w:r>
      </w:hyperlink>
      <w:hyperlink r:id="rId10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t</w:t>
        </w:r>
      </w:hyperlink>
      <w:hyperlink r:id="rId11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s</w:t>
        </w:r>
      </w:hyperlink>
      <w:r w:rsidRPr="00D64CFF">
        <w:rPr>
          <w:rFonts w:ascii="Garamond" w:eastAsia="Times New Roman" w:hAnsi="Garamond" w:cs="Times New Roman"/>
          <w:color w:val="000000" w:themeColor="text1"/>
        </w:rPr>
        <w:t xml:space="preserve"> as at 30 </w:t>
      </w:r>
    </w:p>
    <w:p w14:paraId="723EF810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June 2016.</w:t>
      </w:r>
    </w:p>
    <w:p w14:paraId="74BF6C41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Assume an </w:t>
      </w:r>
      <w:hyperlink r:id="rId12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income tax</w:t>
        </w:r>
      </w:hyperlink>
      <w:r w:rsidRPr="00D64CFF">
        <w:rPr>
          <w:rFonts w:ascii="Garamond" w:eastAsia="Times New Roman" w:hAnsi="Garamond" w:cs="Times New Roman"/>
          <w:color w:val="000000" w:themeColor="text1"/>
        </w:rPr>
        <w:t xml:space="preserve"> rate of 30%.</w:t>
      </w:r>
    </w:p>
    <w:p w14:paraId="6EA8FB50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(a)  On 1 July 2015, Numbat Ltd sold an item of plant costing $15 000 to Goanna Ltd for $18 </w:t>
      </w:r>
    </w:p>
    <w:p w14:paraId="63BE1616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000. Numbat Ltd had not charged any </w:t>
      </w:r>
      <w:hyperlink r:id="rId13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depr</w:t>
        </w:r>
      </w:hyperlink>
      <w:hyperlink r:id="rId14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eciation</w:t>
        </w:r>
      </w:hyperlink>
      <w:r w:rsidRPr="00D64CFF">
        <w:rPr>
          <w:rFonts w:ascii="Garamond" w:eastAsia="Times New Roman" w:hAnsi="Garamond" w:cs="Times New Roman"/>
          <w:color w:val="000000" w:themeColor="text1"/>
        </w:rPr>
        <w:t xml:space="preserve"> on the plant before the sale. Both </w:t>
      </w:r>
    </w:p>
    <w:p w14:paraId="0E6224BC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entities depreciate assets at 10% p.a. on cost.</w:t>
      </w:r>
    </w:p>
    <w:p w14:paraId="6627F27F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(b)  On 1 January 2014, Goanna Ltd sold a new tractor to Numbat Ltd for $30 000. This had </w:t>
      </w:r>
    </w:p>
    <w:p w14:paraId="258EE6CD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cost Goanna Ltd $24 000 on that day. Both entities charged </w:t>
      </w:r>
      <w:hyperlink r:id="rId15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depr</w:t>
        </w:r>
      </w:hyperlink>
      <w:hyperlink r:id="rId16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eciation</w:t>
        </w:r>
      </w:hyperlink>
      <w:r w:rsidRPr="00D64CFF">
        <w:rPr>
          <w:rFonts w:ascii="Garamond" w:eastAsia="Times New Roman" w:hAnsi="Garamond" w:cs="Times New Roman"/>
          <w:color w:val="000000" w:themeColor="text1"/>
        </w:rPr>
        <w:t xml:space="preserve"> at the rate of 10% </w:t>
      </w:r>
    </w:p>
    <w:p w14:paraId="76391931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p.a. on cost.</w:t>
      </w:r>
    </w:p>
    <w:p w14:paraId="07885B06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(c)  On 1 July 2015, Numbat Ltd sold an item of machinery to Goanna Ltd for $9000. This item </w:t>
      </w:r>
    </w:p>
    <w:p w14:paraId="1518B027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had cost Numbat Ltd $6000. Numbat Ltd regarded this item as inventory whereas Goanna </w:t>
      </w:r>
    </w:p>
    <w:p w14:paraId="6F2A79C5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Ltd intended to use it as a non-current asset. Goanna Ltd charges </w:t>
      </w:r>
      <w:hyperlink r:id="rId17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deprec</w:t>
        </w:r>
      </w:hyperlink>
      <w:hyperlink r:id="rId18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iation</w:t>
        </w:r>
      </w:hyperlink>
      <w:r w:rsidRPr="00D64CFF">
        <w:rPr>
          <w:rFonts w:ascii="Garamond" w:eastAsia="Times New Roman" w:hAnsi="Garamond" w:cs="Times New Roman"/>
          <w:color w:val="000000" w:themeColor="text1"/>
        </w:rPr>
        <w:t xml:space="preserve"> at the rate </w:t>
      </w:r>
    </w:p>
    <w:p w14:paraId="4B8E5DD9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of 10% p.a. on cost.</w:t>
      </w:r>
    </w:p>
    <w:p w14:paraId="2FB31B3C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(d)  In February 2015, Numbat Ltd sold inventory to Goanna Ltd for $9000, at a mark-up of </w:t>
      </w:r>
    </w:p>
    <w:p w14:paraId="052898A1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20% on cost. One-quarter of this inventory was unsold by Goanna Ltd at 30 June 2015.</w:t>
      </w:r>
    </w:p>
    <w:p w14:paraId="01740513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(e)  Goanna Ltd sold land to Numbat Ltd in December 2015. The land had originally cost </w:t>
      </w:r>
    </w:p>
    <w:p w14:paraId="5AF3604D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Goanna Ltd </w:t>
      </w:r>
      <w:proofErr w:type="gramStart"/>
      <w:r w:rsidRPr="00D64CFF">
        <w:rPr>
          <w:rFonts w:ascii="Garamond" w:eastAsia="Times New Roman" w:hAnsi="Garamond" w:cs="Times New Roman"/>
          <w:color w:val="000000" w:themeColor="text1"/>
        </w:rPr>
        <w:t>$20 000, but</w:t>
      </w:r>
      <w:proofErr w:type="gramEnd"/>
      <w:r w:rsidRPr="00D64CFF">
        <w:rPr>
          <w:rFonts w:ascii="Garamond" w:eastAsia="Times New Roman" w:hAnsi="Garamond" w:cs="Times New Roman"/>
          <w:color w:val="000000" w:themeColor="text1"/>
        </w:rPr>
        <w:t xml:space="preserve"> was sold to Numbat Ltd for only $16 000. To help Numbat Ltd </w:t>
      </w:r>
    </w:p>
    <w:p w14:paraId="45C23EDE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pay for the land, Goanna Ltd gave Numbat Ltd an interest-free </w:t>
      </w:r>
      <w:hyperlink r:id="rId19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loan</w:t>
        </w:r>
      </w:hyperlink>
      <w:r w:rsidRPr="00D64CFF">
        <w:rPr>
          <w:rFonts w:ascii="Garamond" w:eastAsia="Times New Roman" w:hAnsi="Garamond" w:cs="Times New Roman"/>
          <w:color w:val="000000" w:themeColor="text1"/>
        </w:rPr>
        <w:t xml:space="preserve"> of $9000, and the </w:t>
      </w:r>
    </w:p>
    <w:p w14:paraId="47F2A83C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balance was paid in cash. Numbat Ltd has as yet made no repayments on the loan.</w:t>
      </w:r>
    </w:p>
    <w:p w14:paraId="432CDA9E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(f)  On 1 July 2014, Goanna Ltd rented a </w:t>
      </w:r>
      <w:hyperlink r:id="rId20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spare</w:t>
        </w:r>
      </w:hyperlink>
      <w:r w:rsidRPr="00D64CFF">
        <w:rPr>
          <w:rFonts w:ascii="Garamond" w:eastAsia="Times New Roman" w:hAnsi="Garamond" w:cs="Times New Roman"/>
          <w:color w:val="000000" w:themeColor="text1"/>
        </w:rPr>
        <w:t xml:space="preserve"> </w:t>
      </w:r>
      <w:hyperlink r:id="rId21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w</w:t>
        </w:r>
      </w:hyperlink>
      <w:hyperlink r:id="rId22" w:tgtFrame="_blank" w:history="1">
        <w:r w:rsidRPr="00D64CFF">
          <w:rPr>
            <w:rFonts w:ascii="Garamond" w:eastAsia="Times New Roman" w:hAnsi="Garamond" w:cs="Times New Roman"/>
            <w:color w:val="000000" w:themeColor="text1"/>
            <w:u w:val="single"/>
          </w:rPr>
          <w:t>arehouse</w:t>
        </w:r>
      </w:hyperlink>
      <w:r w:rsidRPr="00D64CFF">
        <w:rPr>
          <w:rFonts w:ascii="Garamond" w:eastAsia="Times New Roman" w:hAnsi="Garamond" w:cs="Times New Roman"/>
          <w:color w:val="000000" w:themeColor="text1"/>
        </w:rPr>
        <w:t xml:space="preserve"> to be used jointly by Numbat Ltd </w:t>
      </w:r>
    </w:p>
    <w:p w14:paraId="2ACBAA8E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and Galah Ltd with each company paying half the agreed rent to Goanna Ltd. The rent </w:t>
      </w:r>
    </w:p>
    <w:p w14:paraId="625AC42E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paid to Goanna Ltd in the 2014–15 year was $300 while the rent paid in the 2015–16 year </w:t>
      </w:r>
    </w:p>
    <w:p w14:paraId="4F24F433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was $350.</w:t>
      </w:r>
    </w:p>
    <w:p w14:paraId="57B91A0C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9; &lt;  !!</w:t>
      </w:r>
      <w:proofErr w:type="gramStart"/>
      <w:r w:rsidRPr="00D64CFF">
        <w:rPr>
          <w:rFonts w:ascii="Garamond" w:eastAsia="Times New Roman" w:hAnsi="Garamond" w:cs="Times New Roman"/>
          <w:color w:val="000000" w:themeColor="text1"/>
        </w:rPr>
        <w:t> )</w:t>
      </w:r>
      <w:proofErr w:type="gramEnd"/>
      <w:r w:rsidRPr="00D64CFF">
        <w:rPr>
          <w:rFonts w:ascii="Garamond" w:eastAsia="Times New Roman" w:hAnsi="Garamond" w:cs="Times New Roman"/>
          <w:color w:val="000000" w:themeColor="text1"/>
        </w:rPr>
        <w:t> A</w:t>
      </w:r>
    </w:p>
    <w:p w14:paraId="7329302C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</w:t>
      </w:r>
      <w:proofErr w:type="gramStart"/>
      <w:r w:rsidRPr="00D64CFF">
        <w:rPr>
          <w:rFonts w:ascii="Garamond" w:eastAsia="Times New Roman" w:hAnsi="Garamond" w:cs="Times New Roman"/>
          <w:color w:val="000000" w:themeColor="text1"/>
        </w:rPr>
        <w:t>  </w:t>
      </w:r>
      <w:proofErr w:type="gramEnd"/>
      <w:r w:rsidRPr="00D64CFF">
        <w:rPr>
          <w:rFonts w:ascii="Garamond" w:eastAsia="Times New Roman" w:hAnsi="Garamond" w:cs="Times New Roman"/>
          <w:color w:val="000000" w:themeColor="text1"/>
        </w:rPr>
        <w:t> !  5</w:t>
      </w:r>
    </w:p>
    <w:p w14:paraId="0E2A04D1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    /</w:t>
      </w:r>
    </w:p>
    <w:p w14:paraId="7D079113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OR</w:t>
      </w:r>
    </w:p>
    <w:p w14:paraId="26558D3A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 !! ) /</w:t>
      </w:r>
    </w:p>
    <w:p w14:paraId="3B179F58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    /</w:t>
      </w:r>
    </w:p>
    <w:p w14:paraId="1448D26E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)$</w:t>
      </w:r>
      <w:proofErr w:type="gramStart"/>
      <w:r w:rsidRPr="00D64CFF">
        <w:rPr>
          <w:rFonts w:ascii="Garamond" w:eastAsia="Times New Roman" w:hAnsi="Garamond" w:cs="Times New Roman"/>
          <w:color w:val="000000" w:themeColor="text1"/>
        </w:rPr>
        <w:t>  </w:t>
      </w:r>
      <w:proofErr w:type="gramEnd"/>
      <w:r w:rsidRPr="00D64CFF">
        <w:rPr>
          <w:rFonts w:ascii="Garamond" w:eastAsia="Times New Roman" w:hAnsi="Garamond" w:cs="Times New Roman"/>
          <w:color w:val="000000" w:themeColor="text1"/>
        </w:rPr>
        <w:t> ) 8</w:t>
      </w:r>
    </w:p>
    <w:p w14:paraId="48BD892C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+$$   8</w:t>
      </w:r>
    </w:p>
    <w:p w14:paraId="2A443434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! ) /</w:t>
      </w:r>
    </w:p>
    <w:p w14:paraId="159372DA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)$   /</w:t>
      </w:r>
    </w:p>
    <w:p w14:paraId="54A9E55E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90$</w:t>
      </w:r>
      <w:proofErr w:type="gramStart"/>
      <w:r w:rsidRPr="00D64CFF">
        <w:rPr>
          <w:rFonts w:ascii="Garamond" w:eastAsia="Times New Roman" w:hAnsi="Garamond" w:cs="Times New Roman"/>
          <w:color w:val="000000" w:themeColor="text1"/>
        </w:rPr>
        <w:t>./</w:t>
      </w:r>
      <w:proofErr w:type="gramEnd"/>
      <w:r w:rsidRPr="00D64CFF">
        <w:rPr>
          <w:rFonts w:ascii="Garamond" w:eastAsia="Times New Roman" w:hAnsi="Garamond" w:cs="Times New Roman"/>
          <w:color w:val="000000" w:themeColor="text1"/>
        </w:rPr>
        <w:t>##;</w:t>
      </w:r>
    </w:p>
    <w:p w14:paraId="14D12EA1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 xml:space="preserve">+$$ </w:t>
      </w:r>
      <w:proofErr w:type="gramStart"/>
      <w:r w:rsidRPr="00D64CFF">
        <w:rPr>
          <w:rFonts w:ascii="Garamond" w:eastAsia="Times New Roman" w:hAnsi="Garamond" w:cs="Times New Roman"/>
          <w:color w:val="000000" w:themeColor="text1"/>
        </w:rPr>
        <w:t> )</w:t>
      </w:r>
      <w:proofErr w:type="gramEnd"/>
      <w:r w:rsidRPr="00D64CFF">
        <w:rPr>
          <w:rFonts w:ascii="Garamond" w:eastAsia="Times New Roman" w:hAnsi="Garamond" w:cs="Times New Roman"/>
          <w:color w:val="000000" w:themeColor="text1"/>
        </w:rPr>
        <w:t> 8</w:t>
      </w:r>
    </w:p>
    <w:p w14:paraId="37F6840C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)$</w:t>
      </w:r>
      <w:proofErr w:type="gramStart"/>
      <w:r w:rsidRPr="00D64CFF">
        <w:rPr>
          <w:rFonts w:ascii="Garamond" w:eastAsia="Times New Roman" w:hAnsi="Garamond" w:cs="Times New Roman"/>
          <w:color w:val="000000" w:themeColor="text1"/>
        </w:rPr>
        <w:t>  </w:t>
      </w:r>
      <w:proofErr w:type="gramEnd"/>
      <w:r w:rsidRPr="00D64CFF">
        <w:rPr>
          <w:rFonts w:ascii="Garamond" w:eastAsia="Times New Roman" w:hAnsi="Garamond" w:cs="Times New Roman"/>
          <w:color w:val="000000" w:themeColor="text1"/>
        </w:rPr>
        <w:t>  8</w:t>
      </w:r>
    </w:p>
    <w:p w14:paraId="0734849F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9; 6 9=7=5</w:t>
      </w:r>
      <w:proofErr w:type="gramStart"/>
      <w:r w:rsidRPr="00D64CFF">
        <w:rPr>
          <w:rFonts w:ascii="Garamond" w:eastAsia="Times New Roman" w:hAnsi="Garamond" w:cs="Times New Roman"/>
          <w:color w:val="000000" w:themeColor="text1"/>
        </w:rPr>
        <w:t>; )</w:t>
      </w:r>
      <w:proofErr w:type="gramEnd"/>
      <w:r w:rsidRPr="00D64CFF">
        <w:rPr>
          <w:rFonts w:ascii="Garamond" w:eastAsia="Times New Roman" w:hAnsi="Garamond" w:cs="Times New Roman"/>
          <w:color w:val="000000" w:themeColor="text1"/>
        </w:rPr>
        <w:t> E(</w:t>
      </w:r>
    </w:p>
    <w:p w14:paraId="04D08D73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)$</w:t>
      </w:r>
      <w:proofErr w:type="gramStart"/>
      <w:r w:rsidRPr="00D64CFF">
        <w:rPr>
          <w:rFonts w:ascii="Garamond" w:eastAsia="Times New Roman" w:hAnsi="Garamond" w:cs="Times New Roman"/>
          <w:color w:val="000000" w:themeColor="text1"/>
        </w:rPr>
        <w:t>  </w:t>
      </w:r>
      <w:proofErr w:type="gramEnd"/>
      <w:r w:rsidRPr="00D64CFF">
        <w:rPr>
          <w:rFonts w:ascii="Garamond" w:eastAsia="Times New Roman" w:hAnsi="Garamond" w:cs="Times New Roman"/>
          <w:color w:val="000000" w:themeColor="text1"/>
        </w:rPr>
        <w:t> ) A</w:t>
      </w:r>
    </w:p>
    <w:p w14:paraId="4FCF2568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   :</w:t>
      </w:r>
    </w:p>
    <w:p w14:paraId="58DADC33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!</w:t>
      </w:r>
      <w:proofErr w:type="gramStart"/>
      <w:r w:rsidRPr="00D64CFF">
        <w:rPr>
          <w:rFonts w:ascii="Garamond" w:eastAsia="Times New Roman" w:hAnsi="Garamond" w:cs="Times New Roman"/>
          <w:color w:val="000000" w:themeColor="text1"/>
        </w:rPr>
        <w:t> )</w:t>
      </w:r>
      <w:proofErr w:type="gramEnd"/>
      <w:r w:rsidRPr="00D64CFF">
        <w:rPr>
          <w:rFonts w:ascii="Garamond" w:eastAsia="Times New Roman" w:hAnsi="Garamond" w:cs="Times New Roman"/>
          <w:color w:val="000000" w:themeColor="text1"/>
        </w:rPr>
        <w:t> 5</w:t>
      </w:r>
    </w:p>
    <w:p w14:paraId="5F3E6D10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)$   :</w:t>
      </w:r>
    </w:p>
    <w:p w14:paraId="78EAE529" w14:textId="77777777" w:rsidR="00D64CFF" w:rsidRPr="00D64CFF" w:rsidRDefault="00D64CFF" w:rsidP="00D64CFF">
      <w:pPr>
        <w:shd w:val="clear" w:color="auto" w:fill="FFFFFF"/>
        <w:spacing w:line="0" w:lineRule="auto"/>
        <w:rPr>
          <w:rFonts w:ascii="Garamond" w:eastAsia="Times New Roman" w:hAnsi="Garamond" w:cs="Times New Roman"/>
          <w:color w:val="000000" w:themeColor="text1"/>
        </w:rPr>
      </w:pPr>
      <w:r w:rsidRPr="00D64CFF">
        <w:rPr>
          <w:rFonts w:ascii="Garamond" w:eastAsia="Times New Roman" w:hAnsi="Garamond" w:cs="Times New Roman"/>
          <w:color w:val="000000" w:themeColor="text1"/>
        </w:rPr>
        <w:t>6 9=7=5;  8</w:t>
      </w:r>
    </w:p>
    <w:p w14:paraId="66665ABE" w14:textId="77777777" w:rsidR="00D64CFF" w:rsidRDefault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Question 20.2</w:t>
      </w:r>
    </w:p>
    <w:p w14:paraId="7FB406CF" w14:textId="77777777" w:rsidR="00D64CFF" w:rsidRDefault="00D64CFF">
      <w:pPr>
        <w:rPr>
          <w:rFonts w:ascii="Garamond" w:hAnsi="Garamond"/>
          <w:color w:val="000000" w:themeColor="text1"/>
        </w:rPr>
      </w:pPr>
    </w:p>
    <w:p w14:paraId="38762098" w14:textId="77777777" w:rsidR="00D64CFF" w:rsidRDefault="00D64CFF" w:rsidP="00D64CFF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Proceeds on sale of plant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dr</w:t>
      </w:r>
      <w:proofErr w:type="spellEnd"/>
      <w:r>
        <w:rPr>
          <w:rFonts w:ascii="Garamond" w:hAnsi="Garamond"/>
          <w:color w:val="000000" w:themeColor="text1"/>
        </w:rPr>
        <w:t xml:space="preserve">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18,000</w:t>
      </w:r>
    </w:p>
    <w:p w14:paraId="26CD488D" w14:textId="77777777" w:rsidR="00D64CFF" w:rsidRDefault="00D64CFF" w:rsidP="00D64CFF">
      <w:pPr>
        <w:pStyle w:val="ListParagraph"/>
        <w:ind w:left="144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Carrying amount of asset sold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cr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15,000</w:t>
      </w:r>
    </w:p>
    <w:p w14:paraId="2C652131" w14:textId="77777777" w:rsidR="00D64CFF" w:rsidRDefault="00D64CFF" w:rsidP="00D64CFF">
      <w:pPr>
        <w:pStyle w:val="ListParagraph"/>
        <w:ind w:left="144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Asset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cr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3,000</w:t>
      </w:r>
    </w:p>
    <w:p w14:paraId="3EB711B8" w14:textId="77777777" w:rsidR="00D64CFF" w:rsidRDefault="00D64CFF" w:rsidP="00D64CFF">
      <w:pPr>
        <w:rPr>
          <w:rFonts w:ascii="Garamond" w:hAnsi="Garamond"/>
          <w:color w:val="000000" w:themeColor="text1"/>
        </w:rPr>
      </w:pPr>
    </w:p>
    <w:p w14:paraId="102F8D2C" w14:textId="77777777" w:rsidR="00D64CFF" w:rsidRDefault="00D64CFF" w:rsidP="00D64CFF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Retained earnings (1/7/15)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dr</w:t>
      </w:r>
      <w:proofErr w:type="spellEnd"/>
      <w:r>
        <w:rPr>
          <w:rFonts w:ascii="Garamond" w:hAnsi="Garamond"/>
          <w:color w:val="000000" w:themeColor="text1"/>
        </w:rPr>
        <w:t xml:space="preserve">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4,200</w:t>
      </w:r>
    </w:p>
    <w:p w14:paraId="0B4795D9" w14:textId="77777777" w:rsidR="00D64CFF" w:rsidRDefault="00D64CFF" w:rsidP="00D64CFF">
      <w:pPr>
        <w:pStyle w:val="ListParagraph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Deferred Tax asset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dr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1,800</w:t>
      </w:r>
    </w:p>
    <w:p w14:paraId="544C5689" w14:textId="77777777" w:rsidR="00D64CFF" w:rsidRDefault="00D64CFF" w:rsidP="00D64CFF">
      <w:pPr>
        <w:pStyle w:val="ListParagraph"/>
        <w:ind w:left="144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Tractors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cr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6,000</w:t>
      </w:r>
    </w:p>
    <w:p w14:paraId="0FA0A229" w14:textId="77777777" w:rsidR="00D64CFF" w:rsidRDefault="00D64CFF" w:rsidP="00D64CFF">
      <w:pPr>
        <w:rPr>
          <w:rFonts w:ascii="Garamond" w:hAnsi="Garamond"/>
          <w:color w:val="000000" w:themeColor="text1"/>
        </w:rPr>
      </w:pPr>
    </w:p>
    <w:p w14:paraId="2079B0F3" w14:textId="77777777" w:rsidR="00D64CFF" w:rsidRDefault="00D64CFF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 xml:space="preserve">Accumulated Depreciation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dr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1,500</w:t>
      </w:r>
      <w:r>
        <w:rPr>
          <w:rFonts w:ascii="Garamond" w:hAnsi="Garamond"/>
          <w:color w:val="000000" w:themeColor="text1"/>
        </w:rPr>
        <w:tab/>
      </w:r>
    </w:p>
    <w:p w14:paraId="77861AA3" w14:textId="77777777" w:rsidR="00D64CFF" w:rsidRDefault="00D64CFF" w:rsidP="00D64CFF">
      <w:pPr>
        <w:ind w:left="144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Depreciation Expense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cr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600</w:t>
      </w:r>
    </w:p>
    <w:p w14:paraId="6EB8E08A" w14:textId="77777777" w:rsidR="00D64CFF" w:rsidRDefault="00D64CFF" w:rsidP="00D64CFF">
      <w:pPr>
        <w:ind w:left="144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Retained earnings (1/7/15)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cr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900</w:t>
      </w:r>
    </w:p>
    <w:p w14:paraId="458AFBC1" w14:textId="0455EBA4" w:rsidR="00D64CFF" w:rsidRDefault="00D64CFF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>(10% X $6,000 p.a. for 2.5 years)</w:t>
      </w:r>
    </w:p>
    <w:p w14:paraId="6F3DB410" w14:textId="021EC900" w:rsidR="004E4815" w:rsidRDefault="004E4815" w:rsidP="00D64CFF">
      <w:pPr>
        <w:rPr>
          <w:rFonts w:ascii="Garamond" w:hAnsi="Garamond"/>
          <w:color w:val="000000" w:themeColor="text1"/>
        </w:rPr>
      </w:pPr>
      <w:proofErr w:type="gramStart"/>
      <w:r>
        <w:rPr>
          <w:rFonts w:ascii="Garamond" w:hAnsi="Garamond"/>
          <w:color w:val="000000" w:themeColor="text1"/>
        </w:rPr>
        <w:t>Take into account</w:t>
      </w:r>
      <w:proofErr w:type="gramEnd"/>
      <w:r>
        <w:rPr>
          <w:rFonts w:ascii="Garamond" w:hAnsi="Garamond"/>
          <w:color w:val="000000" w:themeColor="text1"/>
        </w:rPr>
        <w:t xml:space="preserve"> last years’ depreciation and this year’s</w:t>
      </w:r>
    </w:p>
    <w:p w14:paraId="7FE8EB0F" w14:textId="77777777" w:rsidR="00D64CFF" w:rsidRDefault="00D64CFF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</w:r>
    </w:p>
    <w:p w14:paraId="258E9763" w14:textId="77777777" w:rsidR="00D64CFF" w:rsidRDefault="00D64CFF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 xml:space="preserve">Income Tax Expense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dr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180</w:t>
      </w:r>
    </w:p>
    <w:p w14:paraId="6A526B08" w14:textId="271DD08F" w:rsidR="00D64CFF" w:rsidRDefault="00D64CFF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>Retained Earnings (1/7/15)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dr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270</w:t>
      </w:r>
    </w:p>
    <w:p w14:paraId="76E10957" w14:textId="63C20769" w:rsidR="00D64CFF" w:rsidRDefault="00D64CFF" w:rsidP="00D64CFF">
      <w:pPr>
        <w:ind w:left="144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Deferred Tax Asset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cr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450</w:t>
      </w:r>
    </w:p>
    <w:p w14:paraId="32303CFA" w14:textId="2C023E38" w:rsidR="00D64CFF" w:rsidRDefault="00D64CFF" w:rsidP="00D64CFF">
      <w:pPr>
        <w:rPr>
          <w:rFonts w:ascii="Garamond" w:hAnsi="Garamond"/>
          <w:color w:val="000000" w:themeColor="text1"/>
        </w:rPr>
      </w:pPr>
    </w:p>
    <w:p w14:paraId="7FA00BB9" w14:textId="69B94E41" w:rsidR="00D64CFF" w:rsidRDefault="00D64CFF" w:rsidP="00D64CFF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Sales Revenue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dr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9,000</w:t>
      </w:r>
    </w:p>
    <w:p w14:paraId="39EEAE4B" w14:textId="0FB37BC4" w:rsidR="00D64CFF" w:rsidRDefault="00D64CFF" w:rsidP="00D64CFF">
      <w:pPr>
        <w:pStyle w:val="ListParagraph"/>
        <w:ind w:left="144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Cost of Sales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cr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6,000</w:t>
      </w:r>
    </w:p>
    <w:p w14:paraId="14A15747" w14:textId="77777777" w:rsidR="00D64CFF" w:rsidRPr="00D64CFF" w:rsidRDefault="00D64CFF" w:rsidP="00D64CFF">
      <w:pPr>
        <w:pStyle w:val="ListParagraph"/>
        <w:ind w:left="144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Machinery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cr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3,000</w:t>
      </w:r>
    </w:p>
    <w:p w14:paraId="0C9E0514" w14:textId="77777777" w:rsidR="00D64CFF" w:rsidRDefault="00D64CFF" w:rsidP="00D64CFF">
      <w:pPr>
        <w:pStyle w:val="ListParagraph"/>
        <w:rPr>
          <w:rFonts w:ascii="Garamond" w:hAnsi="Garamond"/>
          <w:color w:val="000000" w:themeColor="text1"/>
        </w:rPr>
      </w:pPr>
    </w:p>
    <w:p w14:paraId="25359248" w14:textId="3F9820E8" w:rsidR="00D64CFF" w:rsidRDefault="00D64CFF" w:rsidP="00D64CFF">
      <w:pPr>
        <w:pStyle w:val="ListParagraph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Deferred Tax Asset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dr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900</w:t>
      </w:r>
    </w:p>
    <w:p w14:paraId="1339889C" w14:textId="2A02CC35" w:rsidR="00D64CFF" w:rsidRDefault="00D64CFF" w:rsidP="00D64CFF">
      <w:pPr>
        <w:pStyle w:val="ListParagraph"/>
        <w:ind w:left="144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Income Tax Expense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cr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900</w:t>
      </w:r>
    </w:p>
    <w:p w14:paraId="213A81D8" w14:textId="035A49A8" w:rsidR="00D64CFF" w:rsidRDefault="00D64CFF" w:rsidP="00D64CFF">
      <w:pPr>
        <w:rPr>
          <w:rFonts w:ascii="Garamond" w:hAnsi="Garamond"/>
          <w:color w:val="000000" w:themeColor="text1"/>
        </w:rPr>
      </w:pPr>
    </w:p>
    <w:p w14:paraId="5C9405A5" w14:textId="0485AA58" w:rsidR="00D64CFF" w:rsidRDefault="00D64CFF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 xml:space="preserve">Accumulated Depreciation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dr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300</w:t>
      </w:r>
    </w:p>
    <w:p w14:paraId="35A98467" w14:textId="49D685AA" w:rsidR="00D64CFF" w:rsidRDefault="00D64CFF" w:rsidP="00D64CFF">
      <w:pPr>
        <w:ind w:left="144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Depreciation Expense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cr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300</w:t>
      </w:r>
    </w:p>
    <w:p w14:paraId="434927C1" w14:textId="657D95B5" w:rsidR="00D64CFF" w:rsidRDefault="00D64CFF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>(10% X 3000 p.a.)</w:t>
      </w:r>
    </w:p>
    <w:p w14:paraId="6886E3C3" w14:textId="462ACC7D" w:rsidR="00D64CFF" w:rsidRDefault="00D64CFF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</w:r>
    </w:p>
    <w:p w14:paraId="19DCA914" w14:textId="001AF4C6" w:rsidR="00D64CFF" w:rsidRDefault="00D64CFF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 xml:space="preserve">Income Tax Expense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dr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90</w:t>
      </w:r>
    </w:p>
    <w:p w14:paraId="414F13B2" w14:textId="0C6A95BA" w:rsidR="00D64CFF" w:rsidRDefault="00D64CFF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 xml:space="preserve">Deferred Tax Asset </w:t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proofErr w:type="spellStart"/>
      <w:r>
        <w:rPr>
          <w:rFonts w:ascii="Garamond" w:hAnsi="Garamond"/>
          <w:color w:val="000000" w:themeColor="text1"/>
        </w:rPr>
        <w:t>cr</w:t>
      </w:r>
      <w:proofErr w:type="spellEnd"/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</w:r>
      <w:r>
        <w:rPr>
          <w:rFonts w:ascii="Garamond" w:hAnsi="Garamond"/>
          <w:color w:val="000000" w:themeColor="text1"/>
        </w:rPr>
        <w:tab/>
        <w:t>90</w:t>
      </w:r>
    </w:p>
    <w:p w14:paraId="369035FA" w14:textId="0CE180E7" w:rsidR="00D368EB" w:rsidRDefault="00D368EB" w:rsidP="00D64CFF">
      <w:pPr>
        <w:rPr>
          <w:rFonts w:ascii="Garamond" w:hAnsi="Garamond"/>
          <w:color w:val="000000" w:themeColor="text1"/>
        </w:rPr>
      </w:pPr>
    </w:p>
    <w:p w14:paraId="1BABE4EC" w14:textId="77777777" w:rsidR="004E4815" w:rsidRDefault="004E4815" w:rsidP="00D64CFF">
      <w:pPr>
        <w:rPr>
          <w:rFonts w:ascii="Garamond" w:hAnsi="Garamond"/>
          <w:color w:val="000000" w:themeColor="text1"/>
        </w:rPr>
      </w:pPr>
    </w:p>
    <w:p w14:paraId="5D9FC02A" w14:textId="77777777" w:rsidR="004E4815" w:rsidRDefault="004E4815" w:rsidP="00D64CFF">
      <w:pPr>
        <w:rPr>
          <w:rFonts w:ascii="Garamond" w:hAnsi="Garamond"/>
          <w:color w:val="000000" w:themeColor="text1"/>
        </w:rPr>
      </w:pPr>
    </w:p>
    <w:p w14:paraId="7D5A2E9C" w14:textId="77777777" w:rsidR="004E4815" w:rsidRDefault="004E4815" w:rsidP="00D64CFF">
      <w:pPr>
        <w:rPr>
          <w:rFonts w:ascii="Garamond" w:hAnsi="Garamond"/>
          <w:color w:val="000000" w:themeColor="text1"/>
        </w:rPr>
      </w:pPr>
    </w:p>
    <w:p w14:paraId="2FED9B2D" w14:textId="77777777" w:rsidR="004E4815" w:rsidRDefault="004E4815" w:rsidP="00D64CFF">
      <w:pPr>
        <w:rPr>
          <w:rFonts w:ascii="Garamond" w:hAnsi="Garamond"/>
          <w:color w:val="000000" w:themeColor="text1"/>
        </w:rPr>
      </w:pPr>
    </w:p>
    <w:p w14:paraId="07508132" w14:textId="77777777" w:rsidR="004E4815" w:rsidRDefault="004E4815" w:rsidP="00D64CFF">
      <w:pPr>
        <w:rPr>
          <w:rFonts w:ascii="Garamond" w:hAnsi="Garamond"/>
          <w:color w:val="000000" w:themeColor="text1"/>
        </w:rPr>
      </w:pPr>
    </w:p>
    <w:p w14:paraId="5F9D7F71" w14:textId="77777777" w:rsidR="004E4815" w:rsidRDefault="004E4815" w:rsidP="00D64CFF">
      <w:pPr>
        <w:rPr>
          <w:rFonts w:ascii="Garamond" w:hAnsi="Garamond"/>
          <w:color w:val="000000" w:themeColor="text1"/>
        </w:rPr>
      </w:pPr>
    </w:p>
    <w:p w14:paraId="003E0067" w14:textId="77777777" w:rsidR="004E4815" w:rsidRDefault="004E4815" w:rsidP="00D64CFF">
      <w:pPr>
        <w:rPr>
          <w:rFonts w:ascii="Garamond" w:hAnsi="Garamond"/>
          <w:color w:val="000000" w:themeColor="text1"/>
        </w:rPr>
      </w:pPr>
    </w:p>
    <w:p w14:paraId="178923B9" w14:textId="77777777" w:rsidR="004E4815" w:rsidRDefault="004E4815" w:rsidP="00D64CFF">
      <w:pPr>
        <w:rPr>
          <w:rFonts w:ascii="Garamond" w:hAnsi="Garamond"/>
          <w:color w:val="000000" w:themeColor="text1"/>
        </w:rPr>
      </w:pPr>
    </w:p>
    <w:p w14:paraId="4FB51E7F" w14:textId="77777777" w:rsidR="004E4815" w:rsidRDefault="004E4815" w:rsidP="00D64CFF">
      <w:pPr>
        <w:rPr>
          <w:rFonts w:ascii="Garamond" w:hAnsi="Garamond"/>
          <w:color w:val="000000" w:themeColor="text1"/>
        </w:rPr>
      </w:pPr>
    </w:p>
    <w:p w14:paraId="5ECCD2E6" w14:textId="77777777" w:rsidR="004E4815" w:rsidRDefault="004E4815" w:rsidP="00D64CFF">
      <w:pPr>
        <w:rPr>
          <w:rFonts w:ascii="Garamond" w:hAnsi="Garamond"/>
          <w:color w:val="000000" w:themeColor="text1"/>
        </w:rPr>
      </w:pPr>
    </w:p>
    <w:p w14:paraId="596612BC" w14:textId="77777777" w:rsidR="004E4815" w:rsidRDefault="004E4815" w:rsidP="00D64CFF">
      <w:pPr>
        <w:rPr>
          <w:rFonts w:ascii="Garamond" w:hAnsi="Garamond"/>
          <w:color w:val="000000" w:themeColor="text1"/>
        </w:rPr>
      </w:pPr>
    </w:p>
    <w:p w14:paraId="0DC0B88F" w14:textId="77777777" w:rsidR="004E4815" w:rsidRDefault="004E4815" w:rsidP="00D64CFF">
      <w:pPr>
        <w:rPr>
          <w:rFonts w:ascii="Garamond" w:hAnsi="Garamond"/>
          <w:color w:val="000000" w:themeColor="text1"/>
        </w:rPr>
      </w:pPr>
    </w:p>
    <w:p w14:paraId="6301E2BC" w14:textId="77777777" w:rsidR="004E4815" w:rsidRDefault="004E4815" w:rsidP="00D64CFF">
      <w:pPr>
        <w:rPr>
          <w:rFonts w:ascii="Garamond" w:hAnsi="Garamond"/>
          <w:color w:val="000000" w:themeColor="text1"/>
        </w:rPr>
      </w:pPr>
    </w:p>
    <w:p w14:paraId="50429897" w14:textId="77777777" w:rsidR="004E4815" w:rsidRDefault="004E4815" w:rsidP="00D64CFF">
      <w:pPr>
        <w:rPr>
          <w:rFonts w:ascii="Garamond" w:hAnsi="Garamond"/>
          <w:color w:val="000000" w:themeColor="text1"/>
        </w:rPr>
      </w:pPr>
    </w:p>
    <w:p w14:paraId="5B1910BE" w14:textId="567B6C2B" w:rsidR="00D368EB" w:rsidRDefault="00D368EB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lastRenderedPageBreak/>
        <w:t>Question 20.5</w:t>
      </w:r>
    </w:p>
    <w:p w14:paraId="0D62202A" w14:textId="3DD6B83E" w:rsidR="00D368EB" w:rsidRDefault="004E4815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7C8FD4AD" wp14:editId="4D3A4BF5">
            <wp:simplePos x="0" y="0"/>
            <wp:positionH relativeFrom="column">
              <wp:posOffset>10160</wp:posOffset>
            </wp:positionH>
            <wp:positionV relativeFrom="paragraph">
              <wp:posOffset>158115</wp:posOffset>
            </wp:positionV>
            <wp:extent cx="5412740" cy="4991100"/>
            <wp:effectExtent l="0" t="0" r="0" b="0"/>
            <wp:wrapTight wrapText="bothSides">
              <wp:wrapPolygon edited="0">
                <wp:start x="0" y="0"/>
                <wp:lineTo x="0" y="21545"/>
                <wp:lineTo x="21539" y="21545"/>
                <wp:lineTo x="2153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10-01 at 9.23.36 am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74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9F06F2" w14:textId="4E98B0CA" w:rsidR="00D368EB" w:rsidRDefault="00D368EB" w:rsidP="00D64CFF">
      <w:pPr>
        <w:rPr>
          <w:rFonts w:ascii="Garamond" w:hAnsi="Garamond"/>
          <w:color w:val="000000" w:themeColor="text1"/>
        </w:rPr>
      </w:pPr>
    </w:p>
    <w:p w14:paraId="61290D56" w14:textId="6EB5D880" w:rsidR="00D368EB" w:rsidRDefault="00D368EB" w:rsidP="00D64CFF">
      <w:pPr>
        <w:rPr>
          <w:rFonts w:ascii="Garamond" w:hAnsi="Garamond"/>
          <w:color w:val="000000" w:themeColor="text1"/>
        </w:rPr>
      </w:pPr>
    </w:p>
    <w:p w14:paraId="148A646B" w14:textId="6B22AA39" w:rsidR="00D368EB" w:rsidRDefault="00D368EB" w:rsidP="00D64CFF">
      <w:pPr>
        <w:rPr>
          <w:rFonts w:ascii="Garamond" w:hAnsi="Garamond"/>
          <w:color w:val="000000" w:themeColor="text1"/>
        </w:rPr>
      </w:pPr>
    </w:p>
    <w:p w14:paraId="23225EA8" w14:textId="67960510" w:rsidR="00D368EB" w:rsidRDefault="00D368EB" w:rsidP="00D64CFF">
      <w:pPr>
        <w:rPr>
          <w:rFonts w:ascii="Garamond" w:hAnsi="Garamond"/>
          <w:color w:val="000000" w:themeColor="text1"/>
        </w:rPr>
      </w:pPr>
    </w:p>
    <w:p w14:paraId="33E27D15" w14:textId="5A8A8BA2" w:rsidR="00D368EB" w:rsidRDefault="00D368EB" w:rsidP="00D64CFF">
      <w:pPr>
        <w:rPr>
          <w:rFonts w:ascii="Garamond" w:hAnsi="Garamond"/>
          <w:color w:val="000000" w:themeColor="text1"/>
        </w:rPr>
      </w:pPr>
    </w:p>
    <w:p w14:paraId="03D4AD11" w14:textId="50C8D996" w:rsidR="00D368EB" w:rsidRDefault="00D368EB" w:rsidP="00D64CFF">
      <w:pPr>
        <w:rPr>
          <w:rFonts w:ascii="Garamond" w:hAnsi="Garamond"/>
          <w:color w:val="000000" w:themeColor="text1"/>
        </w:rPr>
      </w:pPr>
    </w:p>
    <w:p w14:paraId="4A5460A2" w14:textId="536212D5" w:rsidR="00D368EB" w:rsidRDefault="004E4815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15724826" wp14:editId="46735ACA">
            <wp:simplePos x="0" y="0"/>
            <wp:positionH relativeFrom="column">
              <wp:posOffset>611328</wp:posOffset>
            </wp:positionH>
            <wp:positionV relativeFrom="page">
              <wp:posOffset>2649752</wp:posOffset>
            </wp:positionV>
            <wp:extent cx="5195570" cy="3362960"/>
            <wp:effectExtent l="0" t="0" r="0" b="2540"/>
            <wp:wrapTight wrapText="bothSides">
              <wp:wrapPolygon edited="0">
                <wp:start x="0" y="0"/>
                <wp:lineTo x="0" y="21535"/>
                <wp:lineTo x="21542" y="21535"/>
                <wp:lineTo x="2154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10-01 at 9.22.38 am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5570" cy="336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85B550" w14:textId="38AE1966" w:rsidR="00D368EB" w:rsidRDefault="00D368EB" w:rsidP="00D64CFF">
      <w:pPr>
        <w:rPr>
          <w:rFonts w:ascii="Garamond" w:hAnsi="Garamond"/>
          <w:color w:val="000000" w:themeColor="text1"/>
        </w:rPr>
      </w:pPr>
    </w:p>
    <w:p w14:paraId="32BA7D66" w14:textId="7650002C" w:rsidR="00D368EB" w:rsidRDefault="00FE3CEE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noProof/>
          <w:color w:val="000000" w:themeColor="text1"/>
        </w:rPr>
        <w:drawing>
          <wp:anchor distT="0" distB="0" distL="114300" distR="114300" simplePos="0" relativeHeight="251660288" behindDoc="1" locked="0" layoutInCell="1" allowOverlap="1" wp14:anchorId="19229AC8" wp14:editId="18D22FBD">
            <wp:simplePos x="0" y="0"/>
            <wp:positionH relativeFrom="column">
              <wp:posOffset>265430</wp:posOffset>
            </wp:positionH>
            <wp:positionV relativeFrom="paragraph">
              <wp:posOffset>3463290</wp:posOffset>
            </wp:positionV>
            <wp:extent cx="5064760" cy="3047365"/>
            <wp:effectExtent l="0" t="0" r="2540" b="635"/>
            <wp:wrapTight wrapText="bothSides">
              <wp:wrapPolygon edited="0">
                <wp:start x="0" y="0"/>
                <wp:lineTo x="0" y="21514"/>
                <wp:lineTo x="21557" y="21514"/>
                <wp:lineTo x="21557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8-10-01 at 9.26.53 am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76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69FCB" w14:textId="5B936C66" w:rsidR="00D368EB" w:rsidRDefault="00D368EB" w:rsidP="00D64CFF">
      <w:pPr>
        <w:rPr>
          <w:rFonts w:ascii="Garamond" w:hAnsi="Garamond"/>
          <w:color w:val="000000" w:themeColor="text1"/>
        </w:rPr>
      </w:pPr>
    </w:p>
    <w:p w14:paraId="1F0BE252" w14:textId="15554C62" w:rsidR="00D368EB" w:rsidRDefault="00D368EB" w:rsidP="00D64CFF">
      <w:pPr>
        <w:rPr>
          <w:rFonts w:ascii="Garamond" w:hAnsi="Garamond"/>
          <w:color w:val="000000" w:themeColor="text1"/>
        </w:rPr>
      </w:pPr>
    </w:p>
    <w:p w14:paraId="6DD8DE03" w14:textId="73590561" w:rsidR="00D368EB" w:rsidRDefault="00D368EB" w:rsidP="00D64CFF">
      <w:pPr>
        <w:rPr>
          <w:rFonts w:ascii="Garamond" w:hAnsi="Garamond"/>
          <w:color w:val="000000" w:themeColor="text1"/>
        </w:rPr>
      </w:pPr>
    </w:p>
    <w:p w14:paraId="67779F4A" w14:textId="6BFA281E" w:rsidR="00D368EB" w:rsidRDefault="00D368EB" w:rsidP="00D64CFF">
      <w:pPr>
        <w:rPr>
          <w:rFonts w:ascii="Garamond" w:hAnsi="Garamond"/>
          <w:color w:val="000000" w:themeColor="text1"/>
        </w:rPr>
      </w:pPr>
    </w:p>
    <w:p w14:paraId="2FE62514" w14:textId="007B5A4B" w:rsidR="00D368EB" w:rsidRDefault="00D368EB" w:rsidP="00D64CFF">
      <w:pPr>
        <w:rPr>
          <w:rFonts w:ascii="Garamond" w:hAnsi="Garamond"/>
          <w:color w:val="000000" w:themeColor="text1"/>
        </w:rPr>
      </w:pPr>
    </w:p>
    <w:p w14:paraId="66582A28" w14:textId="78A2FB75" w:rsidR="00D368EB" w:rsidRDefault="00D368EB" w:rsidP="00D64CFF">
      <w:pPr>
        <w:rPr>
          <w:rFonts w:ascii="Garamond" w:hAnsi="Garamond"/>
          <w:color w:val="000000" w:themeColor="text1"/>
        </w:rPr>
      </w:pPr>
    </w:p>
    <w:p w14:paraId="07C26338" w14:textId="6CC35559" w:rsidR="00D368EB" w:rsidRDefault="00D368EB" w:rsidP="00D64CFF">
      <w:pPr>
        <w:rPr>
          <w:rFonts w:ascii="Garamond" w:hAnsi="Garamond"/>
          <w:color w:val="000000" w:themeColor="text1"/>
        </w:rPr>
      </w:pPr>
    </w:p>
    <w:p w14:paraId="0A8924E1" w14:textId="0A2CDE12" w:rsidR="00D368EB" w:rsidRDefault="00D368EB" w:rsidP="00D64CFF">
      <w:pPr>
        <w:rPr>
          <w:rFonts w:ascii="Garamond" w:hAnsi="Garamond"/>
          <w:color w:val="000000" w:themeColor="text1"/>
        </w:rPr>
      </w:pPr>
    </w:p>
    <w:p w14:paraId="525AF6F9" w14:textId="08CA4F18" w:rsidR="00D368EB" w:rsidRDefault="00D368EB" w:rsidP="00D64CFF">
      <w:pPr>
        <w:rPr>
          <w:rFonts w:ascii="Garamond" w:hAnsi="Garamond"/>
          <w:color w:val="000000" w:themeColor="text1"/>
        </w:rPr>
      </w:pPr>
    </w:p>
    <w:p w14:paraId="7DE64899" w14:textId="3A7C43C0" w:rsidR="00D368EB" w:rsidRDefault="00D368EB" w:rsidP="00D64CFF">
      <w:pPr>
        <w:rPr>
          <w:rFonts w:ascii="Garamond" w:hAnsi="Garamond"/>
          <w:color w:val="000000" w:themeColor="text1"/>
        </w:rPr>
      </w:pPr>
    </w:p>
    <w:p w14:paraId="60C9F849" w14:textId="490389B3" w:rsidR="00D368EB" w:rsidRDefault="00D368EB" w:rsidP="00D64CFF">
      <w:pPr>
        <w:rPr>
          <w:rFonts w:ascii="Garamond" w:hAnsi="Garamond"/>
          <w:color w:val="000000" w:themeColor="text1"/>
        </w:rPr>
      </w:pPr>
    </w:p>
    <w:p w14:paraId="2015B630" w14:textId="68519BD7" w:rsidR="00D368EB" w:rsidRDefault="00D368EB" w:rsidP="00D64CFF">
      <w:pPr>
        <w:rPr>
          <w:rFonts w:ascii="Garamond" w:hAnsi="Garamond"/>
          <w:color w:val="000000" w:themeColor="text1"/>
        </w:rPr>
      </w:pPr>
    </w:p>
    <w:p w14:paraId="697A67DB" w14:textId="18392B8A" w:rsidR="00D368EB" w:rsidRDefault="00D368EB" w:rsidP="00D64CFF">
      <w:pPr>
        <w:rPr>
          <w:rFonts w:ascii="Garamond" w:hAnsi="Garamond"/>
          <w:color w:val="000000" w:themeColor="text1"/>
        </w:rPr>
      </w:pPr>
    </w:p>
    <w:p w14:paraId="4E3A6AB0" w14:textId="03044AC4" w:rsidR="00D368EB" w:rsidRDefault="00D368EB" w:rsidP="00D64CFF">
      <w:pPr>
        <w:rPr>
          <w:rFonts w:ascii="Garamond" w:hAnsi="Garamond"/>
          <w:color w:val="000000" w:themeColor="text1"/>
        </w:rPr>
      </w:pPr>
    </w:p>
    <w:p w14:paraId="6B89E3C6" w14:textId="23F42156" w:rsidR="00D368EB" w:rsidRDefault="00D368EB" w:rsidP="00D64CFF">
      <w:pPr>
        <w:rPr>
          <w:rFonts w:ascii="Garamond" w:hAnsi="Garamond"/>
          <w:color w:val="000000" w:themeColor="text1"/>
        </w:rPr>
      </w:pPr>
    </w:p>
    <w:p w14:paraId="67AFA433" w14:textId="2B8F0DF2" w:rsidR="00D368EB" w:rsidRDefault="00D368EB" w:rsidP="00D64CFF">
      <w:pPr>
        <w:rPr>
          <w:rFonts w:ascii="Garamond" w:hAnsi="Garamond"/>
          <w:color w:val="000000" w:themeColor="text1"/>
        </w:rPr>
      </w:pPr>
    </w:p>
    <w:p w14:paraId="71896049" w14:textId="2D6DBEAE" w:rsidR="00D368EB" w:rsidRDefault="00D368EB" w:rsidP="00D64CFF">
      <w:pPr>
        <w:rPr>
          <w:rFonts w:ascii="Garamond" w:hAnsi="Garamond"/>
          <w:color w:val="000000" w:themeColor="text1"/>
        </w:rPr>
      </w:pPr>
    </w:p>
    <w:p w14:paraId="30540519" w14:textId="60216E52" w:rsidR="00D368EB" w:rsidRDefault="00D368EB" w:rsidP="00D64CFF">
      <w:pPr>
        <w:rPr>
          <w:rFonts w:ascii="Garamond" w:hAnsi="Garamond"/>
          <w:color w:val="000000" w:themeColor="text1"/>
        </w:rPr>
      </w:pPr>
    </w:p>
    <w:p w14:paraId="5AE766AA" w14:textId="76239B8E" w:rsidR="00D368EB" w:rsidRDefault="00D368EB" w:rsidP="00D64CFF">
      <w:pPr>
        <w:rPr>
          <w:rFonts w:ascii="Garamond" w:hAnsi="Garamond"/>
          <w:color w:val="000000" w:themeColor="text1"/>
        </w:rPr>
      </w:pPr>
    </w:p>
    <w:p w14:paraId="7A3F06A7" w14:textId="5EEF36D1" w:rsidR="00D368EB" w:rsidRDefault="00D368EB" w:rsidP="00D64CFF">
      <w:pPr>
        <w:rPr>
          <w:rFonts w:ascii="Garamond" w:hAnsi="Garamond"/>
          <w:color w:val="000000" w:themeColor="text1"/>
        </w:rPr>
      </w:pPr>
    </w:p>
    <w:p w14:paraId="1A16DD66" w14:textId="014793B2" w:rsidR="00D368EB" w:rsidRDefault="00D368EB" w:rsidP="00D64CFF">
      <w:pPr>
        <w:rPr>
          <w:rFonts w:ascii="Garamond" w:hAnsi="Garamond"/>
          <w:color w:val="000000" w:themeColor="text1"/>
        </w:rPr>
      </w:pPr>
    </w:p>
    <w:p w14:paraId="5DFB0B1E" w14:textId="02E661A2" w:rsidR="00D368EB" w:rsidRDefault="00D368EB" w:rsidP="00D64CFF">
      <w:pPr>
        <w:rPr>
          <w:rFonts w:ascii="Garamond" w:hAnsi="Garamond"/>
          <w:color w:val="000000" w:themeColor="text1"/>
        </w:rPr>
      </w:pPr>
    </w:p>
    <w:p w14:paraId="5B3C2E42" w14:textId="488F7092" w:rsidR="00D368EB" w:rsidRDefault="00D368EB" w:rsidP="00D64CFF">
      <w:pPr>
        <w:rPr>
          <w:rFonts w:ascii="Garamond" w:hAnsi="Garamond"/>
          <w:color w:val="000000" w:themeColor="text1"/>
        </w:rPr>
      </w:pPr>
    </w:p>
    <w:p w14:paraId="39590C0F" w14:textId="7871115D" w:rsidR="00D368EB" w:rsidRDefault="00D368EB" w:rsidP="00D64CFF">
      <w:pPr>
        <w:rPr>
          <w:rFonts w:ascii="Garamond" w:hAnsi="Garamond"/>
          <w:color w:val="000000" w:themeColor="text1"/>
        </w:rPr>
      </w:pPr>
    </w:p>
    <w:p w14:paraId="67AB770F" w14:textId="3499F456" w:rsidR="00D368EB" w:rsidRDefault="00D368EB" w:rsidP="00D64CFF">
      <w:pPr>
        <w:rPr>
          <w:rFonts w:ascii="Garamond" w:hAnsi="Garamond"/>
          <w:color w:val="000000" w:themeColor="text1"/>
        </w:rPr>
      </w:pPr>
    </w:p>
    <w:p w14:paraId="0507F836" w14:textId="23DFE557" w:rsidR="00D368EB" w:rsidRPr="004F3123" w:rsidRDefault="00D368EB" w:rsidP="00D64CFF">
      <w:pPr>
        <w:rPr>
          <w:rFonts w:ascii="Garamond" w:hAnsi="Garamond"/>
          <w:b/>
          <w:color w:val="FF0000"/>
          <w:u w:val="single"/>
        </w:rPr>
      </w:pPr>
      <w:r w:rsidRPr="004F3123">
        <w:rPr>
          <w:rFonts w:ascii="Garamond" w:hAnsi="Garamond"/>
          <w:b/>
          <w:color w:val="FF0000"/>
          <w:u w:val="single"/>
        </w:rPr>
        <w:t>Question 20.8</w:t>
      </w:r>
      <w:r w:rsidR="004F3123" w:rsidRPr="004F3123">
        <w:rPr>
          <w:rFonts w:ascii="Garamond" w:hAnsi="Garamond"/>
          <w:b/>
          <w:color w:val="FF0000"/>
          <w:u w:val="single"/>
        </w:rPr>
        <w:sym w:font="Wingdings" w:char="F0E0"/>
      </w:r>
      <w:r w:rsidR="004F3123">
        <w:rPr>
          <w:rFonts w:ascii="Garamond" w:hAnsi="Garamond"/>
          <w:b/>
          <w:color w:val="FF0000"/>
          <w:u w:val="single"/>
        </w:rPr>
        <w:t xml:space="preserve"> exam style question </w:t>
      </w:r>
    </w:p>
    <w:p w14:paraId="2FF9E87A" w14:textId="319A5873" w:rsidR="00D368EB" w:rsidRDefault="00D368EB" w:rsidP="00D64CFF">
      <w:pPr>
        <w:rPr>
          <w:rFonts w:ascii="Garamond" w:hAnsi="Garamond"/>
          <w:color w:val="000000" w:themeColor="text1"/>
        </w:rPr>
      </w:pPr>
    </w:p>
    <w:p w14:paraId="02157E19" w14:textId="451F6002" w:rsidR="00FE3CEE" w:rsidRDefault="004F3123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noProof/>
          <w:color w:val="000000" w:themeColor="text1"/>
        </w:rPr>
        <w:drawing>
          <wp:anchor distT="0" distB="0" distL="114300" distR="114300" simplePos="0" relativeHeight="251661312" behindDoc="1" locked="0" layoutInCell="1" allowOverlap="1" wp14:anchorId="4EC853BD" wp14:editId="7B022526">
            <wp:simplePos x="0" y="0"/>
            <wp:positionH relativeFrom="column">
              <wp:posOffset>-18607</wp:posOffset>
            </wp:positionH>
            <wp:positionV relativeFrom="page">
              <wp:posOffset>5466774</wp:posOffset>
            </wp:positionV>
            <wp:extent cx="5727700" cy="3439160"/>
            <wp:effectExtent l="0" t="0" r="0" b="2540"/>
            <wp:wrapTight wrapText="bothSides">
              <wp:wrapPolygon edited="0">
                <wp:start x="0" y="0"/>
                <wp:lineTo x="0" y="21536"/>
                <wp:lineTo x="21552" y="21536"/>
                <wp:lineTo x="21552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8-10-01 at 9.28.16 am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/>
          <w:noProof/>
          <w:color w:val="000000" w:themeColor="text1"/>
        </w:rPr>
        <w:drawing>
          <wp:anchor distT="0" distB="0" distL="114300" distR="114300" simplePos="0" relativeHeight="251662336" behindDoc="1" locked="0" layoutInCell="1" allowOverlap="1" wp14:anchorId="66FD9B0A" wp14:editId="698FF988">
            <wp:simplePos x="0" y="0"/>
            <wp:positionH relativeFrom="column">
              <wp:posOffset>-17898</wp:posOffset>
            </wp:positionH>
            <wp:positionV relativeFrom="paragraph">
              <wp:posOffset>232277</wp:posOffset>
            </wp:positionV>
            <wp:extent cx="5727700" cy="2492375"/>
            <wp:effectExtent l="0" t="0" r="0" b="0"/>
            <wp:wrapTight wrapText="bothSides">
              <wp:wrapPolygon edited="0">
                <wp:start x="0" y="0"/>
                <wp:lineTo x="0" y="21462"/>
                <wp:lineTo x="21552" y="21462"/>
                <wp:lineTo x="21552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8-10-01 at 9.28.28 am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C5B074" w14:textId="31DE4CFF" w:rsidR="00FE3CEE" w:rsidRPr="00FE3CEE" w:rsidRDefault="00FE3CEE" w:rsidP="00D64CFF">
      <w:pPr>
        <w:rPr>
          <w:rFonts w:ascii="Garamond" w:hAnsi="Garamond"/>
          <w:b/>
          <w:color w:val="FF0000"/>
          <w:sz w:val="32"/>
        </w:rPr>
      </w:pPr>
      <w:r w:rsidRPr="00FE3CEE">
        <w:rPr>
          <w:rFonts w:ascii="Garamond" w:hAnsi="Garamond"/>
          <w:b/>
          <w:color w:val="FF0000"/>
          <w:sz w:val="32"/>
        </w:rPr>
        <w:lastRenderedPageBreak/>
        <w:t xml:space="preserve">Sales </w:t>
      </w:r>
    </w:p>
    <w:p w14:paraId="0A2DDF64" w14:textId="6100AB68" w:rsidR="00FE3CEE" w:rsidRDefault="00FE3CEE" w:rsidP="00D64CFF">
      <w:pPr>
        <w:rPr>
          <w:rFonts w:ascii="Garamond" w:hAnsi="Garamond"/>
          <w:color w:val="000000" w:themeColor="text1"/>
        </w:rPr>
      </w:pPr>
    </w:p>
    <w:p w14:paraId="4887B2FC" w14:textId="3106D042" w:rsidR="00FE3CEE" w:rsidRPr="00FE3CEE" w:rsidRDefault="00FE3CEE" w:rsidP="00D64CFF">
      <w:pPr>
        <w:rPr>
          <w:rFonts w:ascii="Garamond" w:hAnsi="Garamond"/>
          <w:b/>
          <w:color w:val="000000" w:themeColor="text1"/>
        </w:rPr>
      </w:pPr>
      <w:r>
        <w:rPr>
          <w:rFonts w:ascii="Garamond" w:hAnsi="Garamond"/>
          <w:b/>
          <w:color w:val="000000" w:themeColor="text1"/>
        </w:rPr>
        <w:t>Same year:</w:t>
      </w:r>
    </w:p>
    <w:p w14:paraId="4F269112" w14:textId="77777777" w:rsidR="00FE3CEE" w:rsidRDefault="00FE3CEE" w:rsidP="00FE3CEE">
      <w:pPr>
        <w:rPr>
          <w:rFonts w:ascii="Garamond" w:hAnsi="Garamond"/>
          <w:color w:val="000000" w:themeColor="text1"/>
        </w:rPr>
      </w:pPr>
    </w:p>
    <w:p w14:paraId="4CDB46CE" w14:textId="4DA1B195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Remain on Hand- </w:t>
      </w:r>
    </w:p>
    <w:p w14:paraId="7227C6D0" w14:textId="7B031B8F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</w:p>
    <w:p w14:paraId="414542D9" w14:textId="13C9D286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Dr sales</w:t>
      </w:r>
    </w:p>
    <w:p w14:paraId="409E07AA" w14:textId="226D17AB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Cr COGS</w:t>
      </w:r>
    </w:p>
    <w:p w14:paraId="4E31C00E" w14:textId="2A9BE95F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Cr Inventory </w:t>
      </w:r>
    </w:p>
    <w:p w14:paraId="3A54B894" w14:textId="067053A3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Dr DTA</w:t>
      </w:r>
    </w:p>
    <w:p w14:paraId="1E455195" w14:textId="421FC72F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Cr ITE</w:t>
      </w:r>
    </w:p>
    <w:p w14:paraId="5789B00E" w14:textId="5833DCDB" w:rsidR="00FE3CEE" w:rsidRDefault="00FE3CEE" w:rsidP="00D64CFF">
      <w:pPr>
        <w:rPr>
          <w:rFonts w:ascii="Garamond" w:hAnsi="Garamond"/>
          <w:color w:val="000000" w:themeColor="text1"/>
        </w:rPr>
      </w:pPr>
    </w:p>
    <w:p w14:paraId="58AC9A3E" w14:textId="73526900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Sold- </w:t>
      </w:r>
    </w:p>
    <w:p w14:paraId="0B2E9EA5" w14:textId="1BE9AD1D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</w:p>
    <w:p w14:paraId="6EA2E59C" w14:textId="633241FA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Dr Sales</w:t>
      </w:r>
    </w:p>
    <w:p w14:paraId="1A19F6F4" w14:textId="286AC9F7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Cr COGS</w:t>
      </w:r>
    </w:p>
    <w:p w14:paraId="23D2D010" w14:textId="6984CCA7" w:rsidR="00FE3CEE" w:rsidRDefault="00FE3CEE" w:rsidP="00D64CFF">
      <w:pPr>
        <w:rPr>
          <w:rFonts w:ascii="Garamond" w:hAnsi="Garamond"/>
          <w:color w:val="000000" w:themeColor="text1"/>
        </w:rPr>
      </w:pPr>
    </w:p>
    <w:p w14:paraId="26AC1084" w14:textId="398D5966" w:rsidR="00FE3CEE" w:rsidRPr="00FE3CEE" w:rsidRDefault="00FE3CEE" w:rsidP="00D64CFF">
      <w:pPr>
        <w:rPr>
          <w:rFonts w:ascii="Garamond" w:hAnsi="Garamond"/>
          <w:b/>
          <w:color w:val="000000" w:themeColor="text1"/>
        </w:rPr>
      </w:pPr>
      <w:r w:rsidRPr="00FE3CEE">
        <w:rPr>
          <w:rFonts w:ascii="Garamond" w:hAnsi="Garamond"/>
          <w:b/>
          <w:color w:val="000000" w:themeColor="text1"/>
        </w:rPr>
        <w:t>Different year</w:t>
      </w:r>
      <w:r>
        <w:rPr>
          <w:rFonts w:ascii="Garamond" w:hAnsi="Garamond"/>
          <w:b/>
          <w:color w:val="000000" w:themeColor="text1"/>
        </w:rPr>
        <w:t>:</w:t>
      </w:r>
    </w:p>
    <w:p w14:paraId="02F48770" w14:textId="039E6C44" w:rsidR="00FE3CEE" w:rsidRDefault="00FE3CEE" w:rsidP="00D64CFF">
      <w:pPr>
        <w:rPr>
          <w:rFonts w:ascii="Garamond" w:hAnsi="Garamond"/>
          <w:color w:val="000000" w:themeColor="text1"/>
        </w:rPr>
      </w:pPr>
    </w:p>
    <w:p w14:paraId="278B4943" w14:textId="45FECA0A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Remain on hand- </w:t>
      </w:r>
    </w:p>
    <w:p w14:paraId="5A99B999" w14:textId="28454D18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Dr RE</w:t>
      </w:r>
    </w:p>
    <w:p w14:paraId="05AB5276" w14:textId="2C2DD7E6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Dr DTA</w:t>
      </w:r>
    </w:p>
    <w:p w14:paraId="75C05B15" w14:textId="593C6CA1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Cr Inventory</w:t>
      </w:r>
    </w:p>
    <w:p w14:paraId="7E2040F7" w14:textId="366933D3" w:rsidR="00FE3CEE" w:rsidRDefault="00FE3CEE" w:rsidP="00D64CFF">
      <w:pPr>
        <w:rPr>
          <w:rFonts w:ascii="Garamond" w:hAnsi="Garamond"/>
          <w:color w:val="000000" w:themeColor="text1"/>
        </w:rPr>
      </w:pPr>
    </w:p>
    <w:p w14:paraId="7CF5F54C" w14:textId="15F5BB36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Sold- </w:t>
      </w:r>
    </w:p>
    <w:p w14:paraId="0F1BBE84" w14:textId="58FBFDB3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Dr RE</w:t>
      </w:r>
    </w:p>
    <w:p w14:paraId="5640B3D6" w14:textId="20FA2BEF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Dr ITE</w:t>
      </w:r>
    </w:p>
    <w:p w14:paraId="3874440B" w14:textId="23B28B60" w:rsidR="00FE3CEE" w:rsidRDefault="00FE3CEE" w:rsidP="00FE3CEE">
      <w:pPr>
        <w:ind w:left="216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Cr COGs</w:t>
      </w:r>
    </w:p>
    <w:p w14:paraId="1310519D" w14:textId="1403D98A" w:rsidR="00D368EB" w:rsidRDefault="00D368EB" w:rsidP="00D64CFF">
      <w:pPr>
        <w:rPr>
          <w:rFonts w:ascii="Garamond" w:hAnsi="Garamond"/>
          <w:color w:val="000000" w:themeColor="text1"/>
        </w:rPr>
      </w:pPr>
    </w:p>
    <w:p w14:paraId="4E25745C" w14:textId="4C0772C4" w:rsidR="00D368EB" w:rsidRDefault="00FE3CEE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Original cost of the inventory with the inventory mark up</w:t>
      </w:r>
    </w:p>
    <w:p w14:paraId="54CA940E" w14:textId="1B80E43C" w:rsidR="00FE3CEE" w:rsidRDefault="00FE3CEE" w:rsidP="00D64CFF">
      <w:pPr>
        <w:rPr>
          <w:rFonts w:ascii="Garamond" w:hAnsi="Garamond"/>
          <w:color w:val="000000" w:themeColor="text1"/>
        </w:rPr>
      </w:pPr>
    </w:p>
    <w:p w14:paraId="387FF561" w14:textId="2EB3262F" w:rsidR="00FE3CEE" w:rsidRDefault="00FE3CEE" w:rsidP="00D64CFF">
      <w:pPr>
        <w:rPr>
          <w:rFonts w:ascii="Garamond" w:hAnsi="Garamond"/>
          <w:color w:val="000000" w:themeColor="text1"/>
          <w:u w:val="single"/>
        </w:rPr>
      </w:pPr>
      <w:r w:rsidRPr="00FE3CEE">
        <w:rPr>
          <w:rFonts w:ascii="Garamond" w:hAnsi="Garamond"/>
          <w:color w:val="000000" w:themeColor="text1"/>
          <w:u w:val="single"/>
        </w:rPr>
        <w:t>Selling Cost</w:t>
      </w:r>
    </w:p>
    <w:p w14:paraId="29CCA414" w14:textId="626EDB13" w:rsidR="00FE3CEE" w:rsidRDefault="00FE3CEE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Mark-up (1 + mark-up)</w:t>
      </w:r>
    </w:p>
    <w:p w14:paraId="51D7615C" w14:textId="4EBEF11F" w:rsidR="00FE3CEE" w:rsidRDefault="00FE3CEE" w:rsidP="00D64CFF">
      <w:pPr>
        <w:rPr>
          <w:rFonts w:ascii="Garamond" w:hAnsi="Garamond"/>
          <w:color w:val="000000" w:themeColor="text1"/>
        </w:rPr>
      </w:pPr>
    </w:p>
    <w:p w14:paraId="0E34FEEB" w14:textId="222429E1" w:rsidR="00FE3CEE" w:rsidRDefault="00FE3CEE" w:rsidP="00D64CFF">
      <w:pPr>
        <w:rPr>
          <w:rFonts w:ascii="Garamond" w:hAnsi="Garamond"/>
          <w:color w:val="000000" w:themeColor="text1"/>
        </w:rPr>
      </w:pPr>
    </w:p>
    <w:p w14:paraId="60677288" w14:textId="7BA1A46B" w:rsidR="00FE3CEE" w:rsidRDefault="00FE3CEE" w:rsidP="00D64CFF">
      <w:pPr>
        <w:rPr>
          <w:rFonts w:ascii="Garamond" w:hAnsi="Garamond"/>
          <w:color w:val="000000" w:themeColor="text1"/>
        </w:rPr>
      </w:pPr>
    </w:p>
    <w:p w14:paraId="032D94FC" w14:textId="06B9419F" w:rsidR="00FE3CEE" w:rsidRDefault="00FE3CEE" w:rsidP="00D64CFF">
      <w:pPr>
        <w:rPr>
          <w:rFonts w:ascii="Garamond" w:hAnsi="Garamond"/>
          <w:color w:val="000000" w:themeColor="text1"/>
        </w:rPr>
      </w:pPr>
    </w:p>
    <w:p w14:paraId="0C171B7A" w14:textId="504A23CA" w:rsidR="00FE3CEE" w:rsidRDefault="00FE3CEE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Question 20.10</w:t>
      </w:r>
    </w:p>
    <w:p w14:paraId="474BD699" w14:textId="437479BB" w:rsidR="00FE3CEE" w:rsidRDefault="00FE3CEE" w:rsidP="00D64CFF">
      <w:pPr>
        <w:rPr>
          <w:rFonts w:ascii="Garamond" w:hAnsi="Garamond"/>
          <w:color w:val="000000" w:themeColor="text1"/>
        </w:rPr>
      </w:pPr>
    </w:p>
    <w:p w14:paraId="666EE614" w14:textId="4361BA4D" w:rsidR="00FE3CEE" w:rsidRPr="00AA00F9" w:rsidRDefault="00FE3CEE" w:rsidP="00D64CFF">
      <w:pPr>
        <w:rPr>
          <w:rFonts w:ascii="Garamond" w:hAnsi="Garamond"/>
          <w:b/>
          <w:color w:val="000000" w:themeColor="text1"/>
        </w:rPr>
      </w:pPr>
      <w:r w:rsidRPr="00AA00F9">
        <w:rPr>
          <w:rFonts w:ascii="Garamond" w:hAnsi="Garamond"/>
          <w:b/>
          <w:color w:val="000000" w:themeColor="text1"/>
        </w:rPr>
        <w:t>Acquisition analysis</w:t>
      </w:r>
    </w:p>
    <w:p w14:paraId="1734F0CB" w14:textId="3F58781F" w:rsidR="00FE3CEE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FVINA= Equity + Increase/ decrease in the assets </w:t>
      </w:r>
    </w:p>
    <w:p w14:paraId="4005165A" w14:textId="1E37536A" w:rsidR="00AA00F9" w:rsidRDefault="00AA00F9" w:rsidP="00D64CFF">
      <w:pPr>
        <w:rPr>
          <w:rFonts w:ascii="Garamond" w:hAnsi="Garamond"/>
          <w:color w:val="000000" w:themeColor="text1"/>
        </w:rPr>
      </w:pPr>
    </w:p>
    <w:p w14:paraId="4B87BF62" w14:textId="7BBF10F3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Consideration transferred</w:t>
      </w:r>
    </w:p>
    <w:p w14:paraId="6BFA3DD9" w14:textId="5D97F7F1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Goodwill</w:t>
      </w:r>
    </w:p>
    <w:p w14:paraId="2A0FC619" w14:textId="3A2F75FD" w:rsidR="00AA00F9" w:rsidRDefault="00AA00F9" w:rsidP="00D64CFF">
      <w:pPr>
        <w:rPr>
          <w:rFonts w:ascii="Garamond" w:hAnsi="Garamond"/>
          <w:color w:val="000000" w:themeColor="text1"/>
        </w:rPr>
      </w:pPr>
    </w:p>
    <w:p w14:paraId="49CE3AA2" w14:textId="07AC3CE2" w:rsidR="00AA00F9" w:rsidRDefault="00AA00F9" w:rsidP="00D64CFF">
      <w:pPr>
        <w:rPr>
          <w:rFonts w:ascii="Garamond" w:hAnsi="Garamond"/>
          <w:color w:val="000000" w:themeColor="text1"/>
        </w:rPr>
      </w:pPr>
    </w:p>
    <w:p w14:paraId="75A87062" w14:textId="286360D9" w:rsidR="00AA00F9" w:rsidRPr="00AA00F9" w:rsidRDefault="00AA00F9" w:rsidP="00D64CFF">
      <w:pPr>
        <w:rPr>
          <w:rFonts w:ascii="Garamond" w:hAnsi="Garamond"/>
          <w:b/>
          <w:color w:val="000000" w:themeColor="text1"/>
        </w:rPr>
      </w:pPr>
      <w:r w:rsidRPr="00AA00F9">
        <w:rPr>
          <w:rFonts w:ascii="Garamond" w:hAnsi="Garamond"/>
          <w:b/>
          <w:color w:val="000000" w:themeColor="text1"/>
        </w:rPr>
        <w:t xml:space="preserve">BCVR entries </w:t>
      </w:r>
    </w:p>
    <w:p w14:paraId="07871ADC" w14:textId="77777777" w:rsidR="00AA00F9" w:rsidRDefault="00AA00F9" w:rsidP="00D64CFF">
      <w:pPr>
        <w:rPr>
          <w:rFonts w:ascii="Garamond" w:hAnsi="Garamond"/>
          <w:color w:val="000000" w:themeColor="text1"/>
        </w:rPr>
      </w:pPr>
    </w:p>
    <w:p w14:paraId="372C89B5" w14:textId="06D36FC0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Acc. Dep </w:t>
      </w:r>
    </w:p>
    <w:p w14:paraId="7872D537" w14:textId="0F6AA162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 xml:space="preserve">Plant </w:t>
      </w:r>
    </w:p>
    <w:p w14:paraId="08BDD55E" w14:textId="75AF236E" w:rsidR="00AA00F9" w:rsidRDefault="00AA00F9" w:rsidP="00D64CFF">
      <w:pPr>
        <w:rPr>
          <w:rFonts w:ascii="Garamond" w:hAnsi="Garamond"/>
          <w:color w:val="000000" w:themeColor="text1"/>
        </w:rPr>
      </w:pPr>
    </w:p>
    <w:p w14:paraId="5AEF1A36" w14:textId="4221C6A3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Plant </w:t>
      </w:r>
    </w:p>
    <w:p w14:paraId="24CE3AE6" w14:textId="6436F671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 xml:space="preserve">DTL </w:t>
      </w:r>
    </w:p>
    <w:p w14:paraId="2B9929F7" w14:textId="7827DAD7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>BCVR</w:t>
      </w:r>
    </w:p>
    <w:p w14:paraId="2C036BF5" w14:textId="1A51679A" w:rsidR="00AA00F9" w:rsidRDefault="00AA00F9" w:rsidP="00D64CFF">
      <w:pPr>
        <w:rPr>
          <w:rFonts w:ascii="Garamond" w:hAnsi="Garamond"/>
          <w:color w:val="000000" w:themeColor="text1"/>
        </w:rPr>
      </w:pPr>
    </w:p>
    <w:p w14:paraId="4000515E" w14:textId="28A4D125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Inventory </w:t>
      </w:r>
    </w:p>
    <w:p w14:paraId="55F836EE" w14:textId="76BFAFE6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 xml:space="preserve">DTL </w:t>
      </w:r>
    </w:p>
    <w:p w14:paraId="32CC10AD" w14:textId="257B8735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>BCVR</w:t>
      </w:r>
    </w:p>
    <w:p w14:paraId="0EFECA8F" w14:textId="5FAD7C4E" w:rsidR="00AA00F9" w:rsidRDefault="00AA00F9" w:rsidP="00D64CFF">
      <w:pPr>
        <w:rPr>
          <w:rFonts w:ascii="Garamond" w:hAnsi="Garamond"/>
          <w:color w:val="000000" w:themeColor="text1"/>
        </w:rPr>
      </w:pPr>
    </w:p>
    <w:p w14:paraId="1D86AA8F" w14:textId="0F6C4C87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BCVR </w:t>
      </w:r>
    </w:p>
    <w:p w14:paraId="48C0929C" w14:textId="13E0181B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DTA </w:t>
      </w:r>
    </w:p>
    <w:p w14:paraId="17098FCA" w14:textId="651E1BF9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>Contingent Liability</w:t>
      </w:r>
    </w:p>
    <w:p w14:paraId="4F24062F" w14:textId="340E140A" w:rsidR="00AA00F9" w:rsidRDefault="00AA00F9" w:rsidP="00D64CFF">
      <w:pPr>
        <w:rPr>
          <w:rFonts w:ascii="Garamond" w:hAnsi="Garamond"/>
          <w:color w:val="000000" w:themeColor="text1"/>
        </w:rPr>
      </w:pPr>
    </w:p>
    <w:p w14:paraId="1B238ABE" w14:textId="5A05C41E" w:rsidR="00AA00F9" w:rsidRDefault="00AA00F9" w:rsidP="00D64CFF">
      <w:pPr>
        <w:rPr>
          <w:rFonts w:ascii="Garamond" w:hAnsi="Garamond"/>
          <w:color w:val="000000" w:themeColor="text1"/>
        </w:rPr>
      </w:pPr>
      <w:proofErr w:type="spellStart"/>
      <w:proofErr w:type="gramStart"/>
      <w:r>
        <w:rPr>
          <w:rFonts w:ascii="Garamond" w:hAnsi="Garamond"/>
          <w:color w:val="000000" w:themeColor="text1"/>
        </w:rPr>
        <w:t>Pre acquisition</w:t>
      </w:r>
      <w:proofErr w:type="spellEnd"/>
      <w:proofErr w:type="gramEnd"/>
      <w:r>
        <w:rPr>
          <w:rFonts w:ascii="Garamond" w:hAnsi="Garamond"/>
          <w:color w:val="000000" w:themeColor="text1"/>
        </w:rPr>
        <w:t xml:space="preserve"> entries</w:t>
      </w:r>
    </w:p>
    <w:p w14:paraId="2A419FEC" w14:textId="32A0DF3A" w:rsidR="00AA00F9" w:rsidRDefault="00AA00F9" w:rsidP="00D64CFF">
      <w:pPr>
        <w:rPr>
          <w:rFonts w:ascii="Garamond" w:hAnsi="Garamond"/>
          <w:color w:val="000000" w:themeColor="text1"/>
        </w:rPr>
      </w:pPr>
    </w:p>
    <w:p w14:paraId="60A07A47" w14:textId="274F5E0A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Share capital </w:t>
      </w:r>
    </w:p>
    <w:p w14:paraId="2AD778F4" w14:textId="74E916E3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General Reserve</w:t>
      </w:r>
    </w:p>
    <w:p w14:paraId="2D1FE67F" w14:textId="59E44E0C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Asset Revaluation surplus </w:t>
      </w:r>
    </w:p>
    <w:p w14:paraId="2692F83B" w14:textId="407892EB" w:rsidR="00AA00F9" w:rsidRDefault="00AA00F9" w:rsidP="00D64CFF">
      <w:pPr>
        <w:rPr>
          <w:rFonts w:ascii="Garamond" w:hAnsi="Garamond"/>
          <w:color w:val="000000" w:themeColor="text1"/>
        </w:rPr>
      </w:pPr>
      <w:proofErr w:type="spellStart"/>
      <w:r>
        <w:rPr>
          <w:rFonts w:ascii="Garamond" w:hAnsi="Garamond"/>
          <w:color w:val="000000" w:themeColor="text1"/>
        </w:rPr>
        <w:t>Retaines</w:t>
      </w:r>
      <w:proofErr w:type="spellEnd"/>
      <w:r>
        <w:rPr>
          <w:rFonts w:ascii="Garamond" w:hAnsi="Garamond"/>
          <w:color w:val="000000" w:themeColor="text1"/>
        </w:rPr>
        <w:t xml:space="preserve"> earnings</w:t>
      </w:r>
    </w:p>
    <w:p w14:paraId="6CA907F3" w14:textId="72B4415A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Goodwill </w:t>
      </w:r>
    </w:p>
    <w:p w14:paraId="083C0DD7" w14:textId="28BCEA09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BCVR</w:t>
      </w:r>
    </w:p>
    <w:p w14:paraId="726B1915" w14:textId="19605565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>Shares in Son Ltd</w:t>
      </w:r>
    </w:p>
    <w:p w14:paraId="1FB8C974" w14:textId="0F151EBE" w:rsidR="00AA00F9" w:rsidRDefault="00AA00F9" w:rsidP="00D64CFF">
      <w:pPr>
        <w:rPr>
          <w:rFonts w:ascii="Garamond" w:hAnsi="Garamond"/>
          <w:color w:val="000000" w:themeColor="text1"/>
        </w:rPr>
      </w:pPr>
    </w:p>
    <w:p w14:paraId="384909F5" w14:textId="706A9CA6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Bonus shares </w:t>
      </w:r>
    </w:p>
    <w:p w14:paraId="450880AB" w14:textId="2FF2A65B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Share Capital </w:t>
      </w:r>
      <w:r>
        <w:rPr>
          <w:rFonts w:ascii="Garamond" w:hAnsi="Garamond"/>
          <w:color w:val="000000" w:themeColor="text1"/>
        </w:rPr>
        <w:tab/>
        <w:t>Dr</w:t>
      </w:r>
    </w:p>
    <w:p w14:paraId="0AE4C91A" w14:textId="301EB3F4" w:rsidR="00AA00F9" w:rsidRDefault="00AA00F9" w:rsidP="00D64CFF">
      <w:pPr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ab/>
        <w:t>General Reserve Cr</w:t>
      </w:r>
    </w:p>
    <w:p w14:paraId="24EA5BE7" w14:textId="4DD4729A" w:rsidR="00AA00F9" w:rsidRDefault="00AA00F9" w:rsidP="00D64CFF">
      <w:pPr>
        <w:rPr>
          <w:rFonts w:ascii="Garamond" w:hAnsi="Garamond"/>
          <w:color w:val="000000" w:themeColor="text1"/>
        </w:rPr>
      </w:pPr>
    </w:p>
    <w:p w14:paraId="6A3D54EF" w14:textId="5FB31866" w:rsidR="00AA00F9" w:rsidRDefault="00AA00F9" w:rsidP="00D64CFF">
      <w:pPr>
        <w:rPr>
          <w:rFonts w:ascii="Garamond" w:hAnsi="Garamond"/>
          <w:b/>
          <w:color w:val="FF0000"/>
          <w:sz w:val="32"/>
          <w:u w:val="single"/>
        </w:rPr>
      </w:pPr>
      <w:r w:rsidRPr="00AA00F9">
        <w:rPr>
          <w:rFonts w:ascii="Garamond" w:hAnsi="Garamond"/>
          <w:b/>
          <w:color w:val="FF0000"/>
          <w:sz w:val="32"/>
          <w:u w:val="single"/>
        </w:rPr>
        <w:t>Question 20.10</w:t>
      </w:r>
      <w:r w:rsidRPr="00AA00F9">
        <w:rPr>
          <w:rFonts w:ascii="Garamond" w:hAnsi="Garamond"/>
          <w:b/>
          <w:color w:val="FF0000"/>
          <w:sz w:val="32"/>
          <w:u w:val="single"/>
        </w:rPr>
        <w:sym w:font="Wingdings" w:char="F0E0"/>
      </w:r>
      <w:r w:rsidRPr="00AA00F9">
        <w:rPr>
          <w:rFonts w:ascii="Garamond" w:hAnsi="Garamond"/>
          <w:b/>
          <w:color w:val="FF0000"/>
          <w:sz w:val="32"/>
          <w:u w:val="single"/>
        </w:rPr>
        <w:t xml:space="preserve"> EXAM style question </w:t>
      </w:r>
    </w:p>
    <w:p w14:paraId="74BBDB91" w14:textId="28F0980D" w:rsidR="004F3123" w:rsidRDefault="004F3123" w:rsidP="00D64CFF">
      <w:pPr>
        <w:rPr>
          <w:rFonts w:ascii="Garamond" w:hAnsi="Garamond"/>
          <w:b/>
          <w:color w:val="FF0000"/>
          <w:sz w:val="32"/>
          <w:u w:val="single"/>
        </w:rPr>
      </w:pPr>
    </w:p>
    <w:p w14:paraId="3105FF3E" w14:textId="59D6F177" w:rsidR="004F3123" w:rsidRDefault="004F3123" w:rsidP="00D64CFF">
      <w:pPr>
        <w:rPr>
          <w:rFonts w:ascii="Garamond" w:hAnsi="Garamond"/>
          <w:b/>
          <w:color w:val="FF0000"/>
          <w:sz w:val="32"/>
          <w:u w:val="single"/>
        </w:rPr>
      </w:pPr>
      <w:r>
        <w:rPr>
          <w:rFonts w:ascii="Garamond" w:hAnsi="Garamond"/>
          <w:b/>
          <w:color w:val="FF0000"/>
          <w:sz w:val="32"/>
          <w:u w:val="single"/>
        </w:rPr>
        <w:t>Question 20.10 c</w:t>
      </w:r>
    </w:p>
    <w:p w14:paraId="584334C4" w14:textId="53541B60" w:rsidR="004F3123" w:rsidRDefault="004F3123" w:rsidP="00D64CFF">
      <w:pPr>
        <w:rPr>
          <w:rFonts w:ascii="Garamond" w:hAnsi="Garamond"/>
          <w:b/>
          <w:color w:val="FF0000"/>
          <w:sz w:val="32"/>
          <w:u w:val="single"/>
        </w:rPr>
      </w:pPr>
      <w:r>
        <w:rPr>
          <w:rFonts w:ascii="Garamond" w:hAnsi="Garamond"/>
          <w:b/>
          <w:color w:val="FF0000"/>
          <w:sz w:val="32"/>
          <w:u w:val="single"/>
        </w:rPr>
        <w:t xml:space="preserve">Dividend payable </w:t>
      </w:r>
    </w:p>
    <w:p w14:paraId="5CAB1B39" w14:textId="44BA2CDE" w:rsidR="004F3123" w:rsidRDefault="004F3123" w:rsidP="00D64CFF">
      <w:pPr>
        <w:rPr>
          <w:rFonts w:ascii="Garamond" w:hAnsi="Garamond"/>
          <w:b/>
          <w:color w:val="FF0000"/>
          <w:sz w:val="32"/>
          <w:u w:val="single"/>
        </w:rPr>
      </w:pPr>
      <w:r>
        <w:rPr>
          <w:rFonts w:ascii="Garamond" w:hAnsi="Garamond"/>
          <w:b/>
          <w:color w:val="FF0000"/>
          <w:sz w:val="32"/>
          <w:u w:val="single"/>
        </w:rPr>
        <w:tab/>
        <w:t>Dividend declared</w:t>
      </w:r>
    </w:p>
    <w:p w14:paraId="355810BF" w14:textId="0E874FE6" w:rsidR="004F3123" w:rsidRDefault="004F3123" w:rsidP="00D64CFF">
      <w:pPr>
        <w:rPr>
          <w:rFonts w:ascii="Garamond" w:hAnsi="Garamond"/>
          <w:b/>
          <w:color w:val="FF0000"/>
          <w:sz w:val="32"/>
          <w:u w:val="single"/>
        </w:rPr>
      </w:pPr>
    </w:p>
    <w:p w14:paraId="7810DC3B" w14:textId="6E2E9070" w:rsidR="004F3123" w:rsidRDefault="004F3123" w:rsidP="00D64CFF">
      <w:pPr>
        <w:rPr>
          <w:rFonts w:ascii="Garamond" w:hAnsi="Garamond"/>
          <w:b/>
          <w:color w:val="FF0000"/>
          <w:sz w:val="32"/>
          <w:u w:val="single"/>
        </w:rPr>
      </w:pPr>
      <w:r>
        <w:rPr>
          <w:rFonts w:ascii="Garamond" w:hAnsi="Garamond"/>
          <w:b/>
          <w:color w:val="FF0000"/>
          <w:sz w:val="32"/>
          <w:u w:val="single"/>
        </w:rPr>
        <w:t>Dividend revenue</w:t>
      </w:r>
    </w:p>
    <w:p w14:paraId="0B681D04" w14:textId="25FA5061" w:rsidR="004F3123" w:rsidRDefault="004F3123" w:rsidP="00D64CFF">
      <w:pPr>
        <w:rPr>
          <w:rFonts w:ascii="Garamond" w:hAnsi="Garamond"/>
          <w:b/>
          <w:color w:val="FF0000"/>
          <w:sz w:val="32"/>
          <w:u w:val="single"/>
        </w:rPr>
      </w:pPr>
      <w:r>
        <w:rPr>
          <w:rFonts w:ascii="Garamond" w:hAnsi="Garamond"/>
          <w:b/>
          <w:color w:val="FF0000"/>
          <w:sz w:val="32"/>
          <w:u w:val="single"/>
        </w:rPr>
        <w:tab/>
        <w:t xml:space="preserve">Dividend receivable </w:t>
      </w:r>
    </w:p>
    <w:p w14:paraId="0EEA4D2B" w14:textId="4D9F1960" w:rsidR="004F3123" w:rsidRDefault="004F3123" w:rsidP="00D64CFF">
      <w:pPr>
        <w:rPr>
          <w:rFonts w:ascii="Garamond" w:hAnsi="Garamond"/>
          <w:b/>
          <w:color w:val="FF0000"/>
          <w:sz w:val="32"/>
          <w:u w:val="single"/>
        </w:rPr>
      </w:pPr>
    </w:p>
    <w:p w14:paraId="4F32A450" w14:textId="47B5479A" w:rsidR="004F3123" w:rsidRPr="00AA00F9" w:rsidRDefault="004F3123" w:rsidP="00D64CFF">
      <w:pPr>
        <w:rPr>
          <w:rFonts w:ascii="Garamond" w:hAnsi="Garamond"/>
          <w:b/>
          <w:color w:val="FF0000"/>
          <w:sz w:val="32"/>
          <w:u w:val="single"/>
        </w:rPr>
      </w:pPr>
      <w:r>
        <w:rPr>
          <w:rFonts w:ascii="Garamond" w:hAnsi="Garamond"/>
          <w:b/>
          <w:color w:val="FF0000"/>
          <w:sz w:val="32"/>
          <w:u w:val="single"/>
        </w:rPr>
        <w:t xml:space="preserve">Can revalue land separately, but there is no entry or adjustment made. </w:t>
      </w:r>
      <w:bookmarkStart w:id="0" w:name="_GoBack"/>
      <w:bookmarkEnd w:id="0"/>
    </w:p>
    <w:sectPr w:rsidR="004F3123" w:rsidRPr="00AA00F9">
      <w:headerReference w:type="default" r:id="rId2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3A59A" w14:textId="77777777" w:rsidR="00E82309" w:rsidRDefault="00E82309" w:rsidP="00D368EB">
      <w:r>
        <w:separator/>
      </w:r>
    </w:p>
  </w:endnote>
  <w:endnote w:type="continuationSeparator" w:id="0">
    <w:p w14:paraId="605C1B58" w14:textId="77777777" w:rsidR="00E82309" w:rsidRDefault="00E82309" w:rsidP="00D36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3EAEAF" w14:textId="77777777" w:rsidR="00E82309" w:rsidRDefault="00E82309" w:rsidP="00D368EB">
      <w:r>
        <w:separator/>
      </w:r>
    </w:p>
  </w:footnote>
  <w:footnote w:type="continuationSeparator" w:id="0">
    <w:p w14:paraId="38855C6A" w14:textId="77777777" w:rsidR="00E82309" w:rsidRDefault="00E82309" w:rsidP="00D36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C8625" w14:textId="35C03705" w:rsidR="00D368EB" w:rsidRDefault="00D368EB">
    <w:pPr>
      <w:pStyle w:val="Header"/>
    </w:pPr>
  </w:p>
  <w:p w14:paraId="2A0B82E6" w14:textId="77777777" w:rsidR="00D368EB" w:rsidRDefault="00D368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D36F57"/>
    <w:multiLevelType w:val="hybridMultilevel"/>
    <w:tmpl w:val="5A3643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CFF"/>
    <w:rsid w:val="004B0C10"/>
    <w:rsid w:val="004E4815"/>
    <w:rsid w:val="004F3123"/>
    <w:rsid w:val="00AA00F9"/>
    <w:rsid w:val="00B4658F"/>
    <w:rsid w:val="00BF0705"/>
    <w:rsid w:val="00C24D52"/>
    <w:rsid w:val="00C856F1"/>
    <w:rsid w:val="00D368EB"/>
    <w:rsid w:val="00D64CFF"/>
    <w:rsid w:val="00D8554B"/>
    <w:rsid w:val="00E82309"/>
    <w:rsid w:val="00F43436"/>
    <w:rsid w:val="00FE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ADA11"/>
  <w15:chartTrackingRefBased/>
  <w15:docId w15:val="{60BF94D4-894C-DE48-85C2-81315A5A1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D64CFF"/>
  </w:style>
  <w:style w:type="character" w:styleId="Hyperlink">
    <w:name w:val="Hyperlink"/>
    <w:basedOn w:val="DefaultParagraphFont"/>
    <w:uiPriority w:val="99"/>
    <w:unhideWhenUsed/>
    <w:rsid w:val="00D64CF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64C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68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68EB"/>
  </w:style>
  <w:style w:type="paragraph" w:styleId="Footer">
    <w:name w:val="footer"/>
    <w:basedOn w:val="Normal"/>
    <w:link w:val="FooterChar"/>
    <w:uiPriority w:val="99"/>
    <w:unhideWhenUsed/>
    <w:rsid w:val="00D368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6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1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6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6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0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5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8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3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5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6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1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1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2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4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4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3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5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ocu.com/en-au/document/306338/practice/flashcard?term=consolidated%20financial%20statements" TargetMode="External"/><Relationship Id="rId13" Type="http://schemas.openxmlformats.org/officeDocument/2006/relationships/hyperlink" Target="https://www.studocu.com/en-au/document/306338/practice/flashcard?term=depreciation" TargetMode="External"/><Relationship Id="rId18" Type="http://schemas.openxmlformats.org/officeDocument/2006/relationships/hyperlink" Target="https://www.studocu.com/en-au/document/306338/practice/flashcard?term=depreciation" TargetMode="External"/><Relationship Id="rId26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hyperlink" Target="https://www.studocu.com/en-au/document/306338/practice/flashcard?term=warehouse" TargetMode="External"/><Relationship Id="rId7" Type="http://schemas.openxmlformats.org/officeDocument/2006/relationships/hyperlink" Target="https://www.studocu.com/en-au/document/306338/practice/flashcard?term=consolidation" TargetMode="External"/><Relationship Id="rId12" Type="http://schemas.openxmlformats.org/officeDocument/2006/relationships/hyperlink" Target="https://www.studocu.com/en-au/document/306338/practice/flashcard?term=income%20tax" TargetMode="External"/><Relationship Id="rId17" Type="http://schemas.openxmlformats.org/officeDocument/2006/relationships/hyperlink" Target="https://www.studocu.com/en-au/document/306338/practice/flashcard?term=depreciation" TargetMode="External"/><Relationship Id="rId25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s://www.studocu.com/en-au/document/306338/practice/flashcard?term=depreciation" TargetMode="External"/><Relationship Id="rId20" Type="http://schemas.openxmlformats.org/officeDocument/2006/relationships/hyperlink" Target="https://www.studocu.com/en-au/document/306338/practice/flashcard?term=spare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tudocu.com/en-au/document/306338/practice/flashcard?term=financial%20statements" TargetMode="External"/><Relationship Id="rId24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s://www.studocu.com/en-au/document/306338/practice/flashcard?term=depreciation" TargetMode="External"/><Relationship Id="rId23" Type="http://schemas.openxmlformats.org/officeDocument/2006/relationships/image" Target="media/image1.png"/><Relationship Id="rId28" Type="http://schemas.openxmlformats.org/officeDocument/2006/relationships/header" Target="header1.xml"/><Relationship Id="rId10" Type="http://schemas.openxmlformats.org/officeDocument/2006/relationships/hyperlink" Target="https://www.studocu.com/en-au/document/306338/practice/flashcard?term=financial%20statements" TargetMode="External"/><Relationship Id="rId19" Type="http://schemas.openxmlformats.org/officeDocument/2006/relationships/hyperlink" Target="https://www.studocu.com/en-au/document/306338/practice/flashcard?term=lo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ocu.com/en-au/document/306338/practice/flashcard?term=financial%20statements" TargetMode="External"/><Relationship Id="rId14" Type="http://schemas.openxmlformats.org/officeDocument/2006/relationships/hyperlink" Target="https://www.studocu.com/en-au/document/306338/practice/flashcard?term=depreciation" TargetMode="External"/><Relationship Id="rId22" Type="http://schemas.openxmlformats.org/officeDocument/2006/relationships/hyperlink" Target="https://www.studocu.com/en-au/document/306338/practice/flashcard?term=warehouse" TargetMode="External"/><Relationship Id="rId27" Type="http://schemas.openxmlformats.org/officeDocument/2006/relationships/image" Target="media/image5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2</cp:revision>
  <dcterms:created xsi:type="dcterms:W3CDTF">2018-09-30T23:02:00Z</dcterms:created>
  <dcterms:modified xsi:type="dcterms:W3CDTF">2018-10-04T09:07:00Z</dcterms:modified>
</cp:coreProperties>
</file>