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8DDEB" w14:textId="194108F8" w:rsidR="00726B7C" w:rsidRDefault="00726B7C" w:rsidP="00726B7C">
      <w:pPr>
        <w:spacing w:line="360" w:lineRule="auto"/>
        <w:rPr>
          <w:b/>
          <w:u w:val="single"/>
        </w:rPr>
      </w:pPr>
      <w:r>
        <w:rPr>
          <w:b/>
          <w:u w:val="single"/>
        </w:rPr>
        <w:t xml:space="preserve">ACC2400- Requirements of the Report </w:t>
      </w:r>
    </w:p>
    <w:p w14:paraId="1FADDE62" w14:textId="6C391AE8" w:rsidR="00726B7C" w:rsidRDefault="00726B7C" w:rsidP="00726B7C">
      <w:pPr>
        <w:spacing w:line="360" w:lineRule="auto"/>
        <w:rPr>
          <w:b/>
          <w:u w:val="single"/>
        </w:rPr>
      </w:pPr>
    </w:p>
    <w:p w14:paraId="45C80FC8" w14:textId="783A7136" w:rsidR="00726B7C" w:rsidRDefault="00726B7C" w:rsidP="00726B7C">
      <w:pPr>
        <w:pStyle w:val="ListParagraph"/>
        <w:numPr>
          <w:ilvl w:val="0"/>
          <w:numId w:val="3"/>
        </w:numPr>
        <w:spacing w:line="360" w:lineRule="auto"/>
      </w:pPr>
      <w:r>
        <w:t>Dube and</w:t>
      </w:r>
      <w:bookmarkStart w:id="0" w:name="_GoBack"/>
      <w:bookmarkEnd w:id="0"/>
      <w:r>
        <w:t xml:space="preserve"> Bernier (2011) developed a Risk Management Approach for IT solutions (See appendix below) which is comprised of five (5) steps. In steps 1 and 2 of the risk management approach, Dube and Bernier (2011) discuss the sources of risk that companies should analyse and, if necessary, protect themselves against in order to safeguard their systems and data. Step 1 of the Approach involves identifying potential sources of risk including employees, organisational or business partners, hackers and technology components. </w:t>
      </w:r>
    </w:p>
    <w:p w14:paraId="05CCAA9C" w14:textId="726B01C0" w:rsidR="00726B7C" w:rsidRDefault="00726B7C" w:rsidP="00726B7C">
      <w:pPr>
        <w:pStyle w:val="ListParagraph"/>
        <w:numPr>
          <w:ilvl w:val="0"/>
          <w:numId w:val="4"/>
        </w:numPr>
        <w:spacing w:line="360" w:lineRule="auto"/>
      </w:pPr>
      <w:r>
        <w:t>Analyse how each source of risk including employees, organisational business partners, hackers and technology components contributed to the data breach. In other words, what role did each of those actors play in the cyberattack?</w:t>
      </w:r>
    </w:p>
    <w:p w14:paraId="0E2F1129" w14:textId="2FDB9DFA" w:rsidR="00726B7C" w:rsidRDefault="00726B7C" w:rsidP="00726B7C">
      <w:pPr>
        <w:pStyle w:val="ListParagraph"/>
        <w:numPr>
          <w:ilvl w:val="0"/>
          <w:numId w:val="4"/>
        </w:numPr>
        <w:spacing w:line="360" w:lineRule="auto"/>
      </w:pPr>
      <w:r>
        <w:t xml:space="preserve">Taking into account the role of each of the sources of risk that you analysed above (part 1a), explain one control measure for each given source of risk that Target should have implemented to protect itself. </w:t>
      </w:r>
    </w:p>
    <w:p w14:paraId="1748595D" w14:textId="10F05549" w:rsidR="00726B7C" w:rsidRDefault="00726B7C" w:rsidP="00726B7C">
      <w:pPr>
        <w:spacing w:line="360" w:lineRule="auto"/>
      </w:pPr>
    </w:p>
    <w:p w14:paraId="6F0479D4" w14:textId="751618E7" w:rsidR="00726B7C" w:rsidRDefault="00726B7C" w:rsidP="00726B7C">
      <w:pPr>
        <w:pStyle w:val="ListParagraph"/>
        <w:numPr>
          <w:ilvl w:val="0"/>
          <w:numId w:val="3"/>
        </w:numPr>
        <w:spacing w:line="360" w:lineRule="auto"/>
      </w:pPr>
      <w:r>
        <w:t xml:space="preserve">While some experts believe that companies affected should disclose breaches, others are against this view. </w:t>
      </w:r>
    </w:p>
    <w:p w14:paraId="6BC65285" w14:textId="26ACC59F" w:rsidR="00726B7C" w:rsidRDefault="00726B7C" w:rsidP="00726B7C">
      <w:pPr>
        <w:pStyle w:val="ListParagraph"/>
        <w:numPr>
          <w:ilvl w:val="0"/>
          <w:numId w:val="5"/>
        </w:numPr>
        <w:spacing w:line="360" w:lineRule="auto"/>
      </w:pPr>
      <w:r>
        <w:t xml:space="preserve">Using different sources of reference, discuss whether or not companies should disclose data breaches and how soon they should disclose them. </w:t>
      </w:r>
    </w:p>
    <w:p w14:paraId="4D263A67" w14:textId="25C3D22D" w:rsidR="00726B7C" w:rsidRDefault="00726B7C" w:rsidP="00726B7C">
      <w:pPr>
        <w:pStyle w:val="ListParagraph"/>
        <w:numPr>
          <w:ilvl w:val="0"/>
          <w:numId w:val="5"/>
        </w:numPr>
        <w:spacing w:line="360" w:lineRule="auto"/>
      </w:pPr>
      <w:r>
        <w:t xml:space="preserve">Then, briefly explain the group’s position regarding data breach disclosure. </w:t>
      </w:r>
    </w:p>
    <w:p w14:paraId="6462DAA8" w14:textId="5484EABE" w:rsidR="00726B7C" w:rsidRPr="00726B7C" w:rsidRDefault="00726B7C" w:rsidP="00726B7C">
      <w:pPr>
        <w:pStyle w:val="ListParagraph"/>
        <w:numPr>
          <w:ilvl w:val="0"/>
          <w:numId w:val="5"/>
        </w:numPr>
        <w:spacing w:line="360" w:lineRule="auto"/>
      </w:pPr>
      <w:r>
        <w:t xml:space="preserve">Finally, critically assess Target’s disclosure strategy regarding the data breach. </w:t>
      </w:r>
    </w:p>
    <w:sectPr w:rsidR="00726B7C" w:rsidRPr="00726B7C"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E3B20"/>
    <w:multiLevelType w:val="hybridMultilevel"/>
    <w:tmpl w:val="1C00A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366A24"/>
    <w:multiLevelType w:val="hybridMultilevel"/>
    <w:tmpl w:val="70A4E3E4"/>
    <w:lvl w:ilvl="0" w:tplc="C63691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0A0568"/>
    <w:multiLevelType w:val="hybridMultilevel"/>
    <w:tmpl w:val="0672A29E"/>
    <w:lvl w:ilvl="0" w:tplc="D9C605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B3C4AA0"/>
    <w:multiLevelType w:val="hybridMultilevel"/>
    <w:tmpl w:val="D0E437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7B5047"/>
    <w:multiLevelType w:val="hybridMultilevel"/>
    <w:tmpl w:val="DEAC0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BA6"/>
    <w:rsid w:val="000A2BA6"/>
    <w:rsid w:val="00726B7C"/>
    <w:rsid w:val="007F1A11"/>
    <w:rsid w:val="00AD4227"/>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440F352"/>
  <w15:chartTrackingRefBased/>
  <w15:docId w15:val="{96E5FFC8-A616-044A-9A94-29B46ED47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B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211</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1</cp:revision>
  <dcterms:created xsi:type="dcterms:W3CDTF">2018-09-03T22:40:00Z</dcterms:created>
  <dcterms:modified xsi:type="dcterms:W3CDTF">2018-09-04T01:13:00Z</dcterms:modified>
</cp:coreProperties>
</file>