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BC7AE53" w14:textId="77777777" w:rsidR="00650805" w:rsidRPr="00D1027B" w:rsidRDefault="00650805" w:rsidP="00BD51F8">
      <w:pPr>
        <w:spacing w:after="0" w:line="360" w:lineRule="auto"/>
        <w:ind w:right="60"/>
        <w:jc w:val="both"/>
        <w:rPr>
          <w:rFonts w:ascii="Times New Roman" w:eastAsia="Arial" w:hAnsi="Times New Roman" w:cs="Times New Roman"/>
          <w:b/>
          <w:spacing w:val="2"/>
          <w:sz w:val="28"/>
          <w:szCs w:val="28"/>
        </w:rPr>
      </w:pPr>
      <w:r w:rsidRPr="00D1027B">
        <w:rPr>
          <w:rFonts w:ascii="Times New Roman" w:eastAsia="Arial" w:hAnsi="Times New Roman" w:cs="Times New Roman"/>
          <w:b/>
          <w:spacing w:val="2"/>
          <w:sz w:val="28"/>
          <w:szCs w:val="28"/>
        </w:rPr>
        <w:t xml:space="preserve">Topic- Locus of control </w:t>
      </w:r>
    </w:p>
    <w:p w14:paraId="7AC33D2D" w14:textId="41A226B0" w:rsidR="00D1027B" w:rsidRPr="00D1027B" w:rsidRDefault="00650805" w:rsidP="00BD51F8">
      <w:pPr>
        <w:spacing w:after="0" w:line="360" w:lineRule="auto"/>
        <w:ind w:right="60"/>
        <w:jc w:val="both"/>
        <w:rPr>
          <w:rFonts w:ascii="Times New Roman" w:eastAsia="Arial" w:hAnsi="Times New Roman" w:cs="Times New Roman"/>
          <w:b/>
          <w:spacing w:val="2"/>
          <w:sz w:val="28"/>
          <w:szCs w:val="28"/>
        </w:rPr>
      </w:pPr>
      <w:r w:rsidRPr="00D1027B">
        <w:rPr>
          <w:rFonts w:ascii="Times New Roman" w:eastAsia="Arial" w:hAnsi="Times New Roman" w:cs="Times New Roman"/>
          <w:b/>
          <w:spacing w:val="2"/>
          <w:sz w:val="28"/>
          <w:szCs w:val="28"/>
        </w:rPr>
        <w:t>Structure of the review is as follows:</w:t>
      </w:r>
    </w:p>
    <w:p w14:paraId="07ED41F3" w14:textId="77777777" w:rsidR="00F01ED9" w:rsidRDefault="00AF3453" w:rsidP="00650805">
      <w:pPr>
        <w:pStyle w:val="ListParagraph"/>
        <w:numPr>
          <w:ilvl w:val="0"/>
          <w:numId w:val="2"/>
        </w:numPr>
        <w:spacing w:after="0" w:line="360" w:lineRule="auto"/>
        <w:ind w:right="60"/>
        <w:jc w:val="both"/>
        <w:rPr>
          <w:rFonts w:ascii="Times New Roman" w:eastAsia="Arial" w:hAnsi="Times New Roman" w:cs="Times New Roman"/>
          <w:spacing w:val="2"/>
          <w:sz w:val="24"/>
          <w:szCs w:val="24"/>
        </w:rPr>
      </w:pPr>
      <w:r w:rsidRPr="00650805">
        <w:rPr>
          <w:rFonts w:ascii="Times New Roman" w:eastAsia="Arial" w:hAnsi="Times New Roman" w:cs="Times New Roman"/>
          <w:spacing w:val="2"/>
          <w:sz w:val="24"/>
          <w:szCs w:val="24"/>
        </w:rPr>
        <w:t xml:space="preserve">Body paragraph 1- </w:t>
      </w:r>
    </w:p>
    <w:p w14:paraId="430D4ECB" w14:textId="2C7F33F3" w:rsidR="00F01ED9" w:rsidRDefault="00F01ED9" w:rsidP="00F01ED9">
      <w:pPr>
        <w:pStyle w:val="ListParagraph"/>
        <w:numPr>
          <w:ilvl w:val="0"/>
          <w:numId w:val="7"/>
        </w:numPr>
        <w:spacing w:after="0" w:line="360" w:lineRule="auto"/>
        <w:ind w:right="60"/>
        <w:jc w:val="both"/>
        <w:rPr>
          <w:rFonts w:ascii="Times New Roman" w:eastAsia="Arial" w:hAnsi="Times New Roman" w:cs="Times New Roman"/>
          <w:spacing w:val="2"/>
          <w:sz w:val="24"/>
          <w:szCs w:val="24"/>
        </w:rPr>
      </w:pPr>
      <w:r>
        <w:rPr>
          <w:rFonts w:ascii="Times New Roman" w:eastAsia="Arial" w:hAnsi="Times New Roman" w:cs="Times New Roman"/>
          <w:spacing w:val="2"/>
          <w:sz w:val="24"/>
          <w:szCs w:val="24"/>
        </w:rPr>
        <w:t>N</w:t>
      </w:r>
      <w:r w:rsidR="00AF3453" w:rsidRPr="00650805">
        <w:rPr>
          <w:rFonts w:ascii="Times New Roman" w:eastAsia="Arial" w:hAnsi="Times New Roman" w:cs="Times New Roman"/>
          <w:spacing w:val="2"/>
          <w:sz w:val="24"/>
          <w:szCs w:val="24"/>
        </w:rPr>
        <w:t xml:space="preserve">eed to provide a clear conceptualization (e.g., how it is defined? Why is this concept important? How is it conceptually different from similar </w:t>
      </w:r>
      <w:r w:rsidR="00C72841" w:rsidRPr="00650805">
        <w:rPr>
          <w:rFonts w:ascii="Times New Roman" w:eastAsia="Arial" w:hAnsi="Times New Roman" w:cs="Times New Roman"/>
          <w:spacing w:val="2"/>
          <w:sz w:val="24"/>
          <w:szCs w:val="24"/>
        </w:rPr>
        <w:t>topics)?</w:t>
      </w:r>
    </w:p>
    <w:p w14:paraId="5D8CBE70" w14:textId="77777777" w:rsidR="00D1027B" w:rsidRDefault="00DE48DA" w:rsidP="00D1027B">
      <w:pPr>
        <w:pStyle w:val="ListParagraph"/>
        <w:numPr>
          <w:ilvl w:val="0"/>
          <w:numId w:val="7"/>
        </w:numPr>
        <w:spacing w:after="0" w:line="360" w:lineRule="auto"/>
        <w:ind w:right="60"/>
        <w:jc w:val="both"/>
        <w:rPr>
          <w:rFonts w:ascii="Times New Roman" w:eastAsia="Arial" w:hAnsi="Times New Roman" w:cs="Times New Roman"/>
          <w:spacing w:val="2"/>
          <w:sz w:val="24"/>
          <w:szCs w:val="24"/>
        </w:rPr>
      </w:pPr>
      <w:r w:rsidRPr="00F01ED9">
        <w:rPr>
          <w:rFonts w:ascii="Times New Roman" w:eastAsia="Arial" w:hAnsi="Times New Roman" w:cs="Times New Roman"/>
          <w:spacing w:val="2"/>
          <w:sz w:val="24"/>
          <w:szCs w:val="24"/>
        </w:rPr>
        <w:t xml:space="preserve">Similar topics- intrinsic motivation </w:t>
      </w:r>
    </w:p>
    <w:p w14:paraId="4B6787AB" w14:textId="7B72B629" w:rsidR="00DE48DA" w:rsidRPr="00D1027B" w:rsidRDefault="00DE48DA" w:rsidP="00D1027B">
      <w:pPr>
        <w:pStyle w:val="ListParagraph"/>
        <w:numPr>
          <w:ilvl w:val="0"/>
          <w:numId w:val="7"/>
        </w:numPr>
        <w:spacing w:after="0" w:line="360" w:lineRule="auto"/>
        <w:ind w:right="60"/>
        <w:jc w:val="both"/>
        <w:rPr>
          <w:rFonts w:ascii="Times New Roman" w:eastAsia="Arial" w:hAnsi="Times New Roman" w:cs="Times New Roman"/>
          <w:spacing w:val="2"/>
          <w:sz w:val="24"/>
          <w:szCs w:val="24"/>
        </w:rPr>
      </w:pPr>
      <w:bookmarkStart w:id="0" w:name="_GoBack"/>
      <w:bookmarkEnd w:id="0"/>
      <w:r w:rsidRPr="00D1027B">
        <w:rPr>
          <w:rFonts w:ascii="Times New Roman" w:eastAsia="Arial" w:hAnsi="Times New Roman" w:cs="Times New Roman"/>
          <w:spacing w:val="2"/>
          <w:sz w:val="24"/>
          <w:szCs w:val="24"/>
        </w:rPr>
        <w:t xml:space="preserve">Repelling topics- optimism </w:t>
      </w:r>
    </w:p>
    <w:p w14:paraId="345F98DC" w14:textId="77777777" w:rsidR="00F01ED9" w:rsidRDefault="00650805" w:rsidP="00650805">
      <w:pPr>
        <w:pStyle w:val="ListParagraph"/>
        <w:numPr>
          <w:ilvl w:val="0"/>
          <w:numId w:val="2"/>
        </w:numPr>
        <w:spacing w:after="0" w:line="360" w:lineRule="auto"/>
        <w:ind w:right="60"/>
        <w:jc w:val="both"/>
        <w:rPr>
          <w:rFonts w:ascii="Times New Roman" w:eastAsia="Arial" w:hAnsi="Times New Roman" w:cs="Times New Roman"/>
          <w:spacing w:val="2"/>
          <w:sz w:val="24"/>
          <w:szCs w:val="24"/>
        </w:rPr>
      </w:pPr>
      <w:r w:rsidRPr="00650805">
        <w:rPr>
          <w:rFonts w:ascii="Times New Roman" w:eastAsia="Arial" w:hAnsi="Times New Roman" w:cs="Times New Roman"/>
          <w:spacing w:val="2"/>
          <w:sz w:val="24"/>
          <w:szCs w:val="24"/>
        </w:rPr>
        <w:t xml:space="preserve">Body paragraph 2- </w:t>
      </w:r>
    </w:p>
    <w:p w14:paraId="68E86E65" w14:textId="27C33C4E" w:rsidR="00650805" w:rsidRPr="00650805" w:rsidRDefault="00F01ED9" w:rsidP="00F01ED9">
      <w:pPr>
        <w:pStyle w:val="ListParagraph"/>
        <w:numPr>
          <w:ilvl w:val="0"/>
          <w:numId w:val="6"/>
        </w:numPr>
        <w:spacing w:after="0" w:line="360" w:lineRule="auto"/>
        <w:ind w:right="60"/>
        <w:jc w:val="both"/>
        <w:rPr>
          <w:rFonts w:ascii="Times New Roman" w:eastAsia="Arial" w:hAnsi="Times New Roman" w:cs="Times New Roman"/>
          <w:spacing w:val="2"/>
          <w:sz w:val="24"/>
          <w:szCs w:val="24"/>
        </w:rPr>
      </w:pPr>
      <w:r>
        <w:rPr>
          <w:rFonts w:ascii="Times New Roman" w:eastAsia="Arial" w:hAnsi="Times New Roman" w:cs="Times New Roman"/>
          <w:spacing w:val="2"/>
          <w:sz w:val="24"/>
          <w:szCs w:val="24"/>
        </w:rPr>
        <w:t>N</w:t>
      </w:r>
      <w:r w:rsidR="00650805" w:rsidRPr="00650805">
        <w:rPr>
          <w:rFonts w:ascii="Times New Roman" w:eastAsia="Arial" w:hAnsi="Times New Roman" w:cs="Times New Roman"/>
          <w:spacing w:val="2"/>
          <w:sz w:val="24"/>
          <w:szCs w:val="24"/>
        </w:rPr>
        <w:t>eed to summarize the research findings regarding the antecedents and consequences of the focal concept (i.e., what factors can influence/strengthen/weaken your focal concept, and what important outcomes does your focal concept lead to?)</w:t>
      </w:r>
    </w:p>
    <w:p w14:paraId="0E5FEDB2" w14:textId="77777777" w:rsidR="002E7F43" w:rsidRDefault="00650805" w:rsidP="00650805">
      <w:pPr>
        <w:pStyle w:val="ListParagraph"/>
        <w:numPr>
          <w:ilvl w:val="0"/>
          <w:numId w:val="2"/>
        </w:numPr>
        <w:spacing w:after="0" w:line="360" w:lineRule="auto"/>
        <w:ind w:right="60"/>
        <w:jc w:val="both"/>
        <w:rPr>
          <w:rFonts w:ascii="Times New Roman" w:eastAsia="Arial" w:hAnsi="Times New Roman" w:cs="Times New Roman"/>
          <w:spacing w:val="2"/>
          <w:sz w:val="24"/>
          <w:szCs w:val="24"/>
        </w:rPr>
      </w:pPr>
      <w:r w:rsidRPr="00650805">
        <w:rPr>
          <w:rFonts w:ascii="Times New Roman" w:eastAsia="Arial" w:hAnsi="Times New Roman" w:cs="Times New Roman"/>
          <w:spacing w:val="2"/>
          <w:sz w:val="24"/>
          <w:szCs w:val="24"/>
        </w:rPr>
        <w:t xml:space="preserve">Body paragraph 3- </w:t>
      </w:r>
    </w:p>
    <w:p w14:paraId="68D6839A" w14:textId="5DEFAAD7" w:rsidR="002E7F43" w:rsidRDefault="00F01ED9" w:rsidP="002E7F43">
      <w:pPr>
        <w:pStyle w:val="ListParagraph"/>
        <w:numPr>
          <w:ilvl w:val="0"/>
          <w:numId w:val="3"/>
        </w:numPr>
        <w:spacing w:after="0" w:line="360" w:lineRule="auto"/>
        <w:ind w:right="60"/>
        <w:jc w:val="both"/>
        <w:rPr>
          <w:rFonts w:ascii="Times New Roman" w:eastAsia="Arial" w:hAnsi="Times New Roman" w:cs="Times New Roman"/>
          <w:spacing w:val="2"/>
          <w:sz w:val="24"/>
          <w:szCs w:val="24"/>
        </w:rPr>
      </w:pPr>
      <w:r>
        <w:rPr>
          <w:rFonts w:ascii="Times New Roman" w:eastAsia="Arial" w:hAnsi="Times New Roman" w:cs="Times New Roman"/>
          <w:spacing w:val="2"/>
          <w:sz w:val="24"/>
          <w:szCs w:val="24"/>
        </w:rPr>
        <w:t>N</w:t>
      </w:r>
      <w:r w:rsidR="00650805" w:rsidRPr="00650805">
        <w:rPr>
          <w:rFonts w:ascii="Times New Roman" w:eastAsia="Arial" w:hAnsi="Times New Roman" w:cs="Times New Roman"/>
          <w:spacing w:val="2"/>
          <w:sz w:val="24"/>
          <w:szCs w:val="24"/>
        </w:rPr>
        <w:t>eed</w:t>
      </w:r>
      <w:r w:rsidR="002E7F43">
        <w:rPr>
          <w:rFonts w:ascii="Times New Roman" w:eastAsia="Arial" w:hAnsi="Times New Roman" w:cs="Times New Roman"/>
          <w:spacing w:val="2"/>
          <w:sz w:val="24"/>
          <w:szCs w:val="24"/>
        </w:rPr>
        <w:t xml:space="preserve"> to critique the literature </w:t>
      </w:r>
    </w:p>
    <w:p w14:paraId="2E2F6C44" w14:textId="34B8E616" w:rsidR="00F01ED9" w:rsidRDefault="00F01ED9" w:rsidP="002E7F43">
      <w:pPr>
        <w:pStyle w:val="ListParagraph"/>
        <w:numPr>
          <w:ilvl w:val="0"/>
          <w:numId w:val="3"/>
        </w:numPr>
        <w:spacing w:after="0" w:line="360" w:lineRule="auto"/>
        <w:ind w:right="60"/>
        <w:jc w:val="both"/>
        <w:rPr>
          <w:rFonts w:ascii="Times New Roman" w:eastAsia="Arial" w:hAnsi="Times New Roman" w:cs="Times New Roman"/>
          <w:spacing w:val="2"/>
          <w:sz w:val="24"/>
          <w:szCs w:val="24"/>
        </w:rPr>
      </w:pPr>
      <w:r>
        <w:rPr>
          <w:rFonts w:ascii="Times New Roman" w:eastAsia="Arial" w:hAnsi="Times New Roman" w:cs="Times New Roman"/>
          <w:spacing w:val="2"/>
          <w:sz w:val="24"/>
          <w:szCs w:val="24"/>
        </w:rPr>
        <w:t>I</w:t>
      </w:r>
      <w:r w:rsidR="00650805" w:rsidRPr="00650805">
        <w:rPr>
          <w:rFonts w:ascii="Times New Roman" w:eastAsia="Arial" w:hAnsi="Times New Roman" w:cs="Times New Roman"/>
          <w:spacing w:val="2"/>
          <w:sz w:val="24"/>
          <w:szCs w:val="24"/>
        </w:rPr>
        <w:t xml:space="preserve">dentify important directions for future research on this topic (e.g., are there theoretical and empirical limitations in the papers you have reviewed? What other important research questions can you ask regarding this topic?) </w:t>
      </w:r>
    </w:p>
    <w:p w14:paraId="37E00989" w14:textId="6C594A10" w:rsidR="00AD7E29" w:rsidRPr="00650805" w:rsidRDefault="00650805" w:rsidP="00F01ED9">
      <w:pPr>
        <w:pStyle w:val="ListParagraph"/>
        <w:numPr>
          <w:ilvl w:val="0"/>
          <w:numId w:val="5"/>
        </w:numPr>
        <w:spacing w:after="0" w:line="360" w:lineRule="auto"/>
        <w:ind w:right="60"/>
        <w:jc w:val="both"/>
        <w:rPr>
          <w:rFonts w:ascii="Times New Roman" w:eastAsia="Arial" w:hAnsi="Times New Roman" w:cs="Times New Roman"/>
          <w:spacing w:val="2"/>
          <w:sz w:val="24"/>
          <w:szCs w:val="24"/>
        </w:rPr>
      </w:pPr>
      <w:r w:rsidRPr="00650805">
        <w:rPr>
          <w:rFonts w:ascii="Times New Roman" w:eastAsia="Arial" w:hAnsi="Times New Roman" w:cs="Times New Roman"/>
          <w:spacing w:val="2"/>
          <w:sz w:val="24"/>
          <w:szCs w:val="24"/>
        </w:rPr>
        <w:t>Please see Appendix 3 and 4 for the specific criteria with which your literature review will be evaluated.</w:t>
      </w:r>
    </w:p>
    <w:p w14:paraId="28DA9560" w14:textId="77777777" w:rsidR="00B4658A" w:rsidRDefault="00B4658A" w:rsidP="00BD51F8">
      <w:pPr>
        <w:rPr>
          <w:color w:val="00B0F0"/>
        </w:rPr>
      </w:pPr>
    </w:p>
    <w:p w14:paraId="64A15E16" w14:textId="77777777" w:rsidR="00B4658A" w:rsidRDefault="00B4658A" w:rsidP="00BD51F8">
      <w:pPr>
        <w:rPr>
          <w:color w:val="00B0F0"/>
        </w:rPr>
      </w:pPr>
    </w:p>
    <w:p w14:paraId="1DA36682" w14:textId="77777777" w:rsidR="00B4658A" w:rsidRDefault="00B4658A" w:rsidP="00BD51F8">
      <w:pPr>
        <w:rPr>
          <w:color w:val="00B0F0"/>
        </w:rPr>
      </w:pPr>
    </w:p>
    <w:p w14:paraId="20A04E03" w14:textId="77777777" w:rsidR="00B4658A" w:rsidRDefault="00B4658A" w:rsidP="00BD51F8">
      <w:pPr>
        <w:rPr>
          <w:color w:val="00B0F0"/>
        </w:rPr>
      </w:pPr>
    </w:p>
    <w:p w14:paraId="40DD9930" w14:textId="77777777" w:rsidR="00B4658A" w:rsidRDefault="00B4658A" w:rsidP="00BD51F8">
      <w:pPr>
        <w:rPr>
          <w:color w:val="00B0F0"/>
        </w:rPr>
      </w:pPr>
    </w:p>
    <w:p w14:paraId="104AA6F3" w14:textId="77777777" w:rsidR="00B4658A" w:rsidRDefault="00B4658A" w:rsidP="00BD51F8">
      <w:pPr>
        <w:rPr>
          <w:color w:val="00B0F0"/>
        </w:rPr>
      </w:pPr>
    </w:p>
    <w:p w14:paraId="6E305D15" w14:textId="2F0ED1F9" w:rsidR="00AD7E29" w:rsidRDefault="0084627E" w:rsidP="00D1027B">
      <w:pPr>
        <w:tabs>
          <w:tab w:val="left" w:pos="5205"/>
        </w:tabs>
        <w:rPr>
          <w:color w:val="00B0F0"/>
        </w:rPr>
      </w:pPr>
      <w:r>
        <w:rPr>
          <w:color w:val="00B0F0"/>
        </w:rPr>
        <w:tab/>
      </w:r>
    </w:p>
    <w:p w14:paraId="669A0337" w14:textId="04B30F6C" w:rsidR="00D1027B" w:rsidRDefault="00D1027B" w:rsidP="00D1027B">
      <w:pPr>
        <w:tabs>
          <w:tab w:val="left" w:pos="5205"/>
        </w:tabs>
        <w:rPr>
          <w:color w:val="00B0F0"/>
        </w:rPr>
      </w:pPr>
    </w:p>
    <w:p w14:paraId="646361C6" w14:textId="53AAC3F7" w:rsidR="00F34909" w:rsidRDefault="00F34909" w:rsidP="00D1027B">
      <w:pPr>
        <w:tabs>
          <w:tab w:val="left" w:pos="5205"/>
        </w:tabs>
        <w:rPr>
          <w:color w:val="00B0F0"/>
        </w:rPr>
      </w:pPr>
      <w:r>
        <w:rPr>
          <w:color w:val="00B0F0"/>
        </w:rPr>
        <w:t>v</w:t>
      </w:r>
    </w:p>
    <w:p w14:paraId="506FD5A8" w14:textId="77777777" w:rsidR="00F07719" w:rsidRDefault="00F07719" w:rsidP="00BD51F8">
      <w:pPr>
        <w:rPr>
          <w:color w:val="00B0F0"/>
        </w:rPr>
      </w:pPr>
    </w:p>
    <w:p w14:paraId="53E591A1" w14:textId="3A955306" w:rsidR="00312DA0" w:rsidRPr="00BA6F34" w:rsidRDefault="00AD7E29" w:rsidP="00A456D7">
      <w:pPr>
        <w:jc w:val="center"/>
        <w:rPr>
          <w:rFonts w:ascii="Times New Roman" w:hAnsi="Times New Roman" w:cs="Times New Roman"/>
          <w:b/>
          <w:sz w:val="28"/>
          <w:szCs w:val="24"/>
          <w:u w:val="single"/>
        </w:rPr>
      </w:pPr>
      <w:r w:rsidRPr="00BA6F34">
        <w:rPr>
          <w:rFonts w:ascii="Times New Roman" w:hAnsi="Times New Roman" w:cs="Times New Roman"/>
          <w:b/>
          <w:sz w:val="28"/>
          <w:szCs w:val="24"/>
          <w:u w:val="single"/>
        </w:rPr>
        <w:lastRenderedPageBreak/>
        <w:t>Locus of control</w:t>
      </w:r>
    </w:p>
    <w:p w14:paraId="4A9F73AC" w14:textId="31A648AB" w:rsidR="00F07719" w:rsidRDefault="00B4658A" w:rsidP="00F07719">
      <w:pPr>
        <w:spacing w:line="480" w:lineRule="auto"/>
        <w:jc w:val="both"/>
        <w:rPr>
          <w:rFonts w:ascii="Times New Roman" w:hAnsi="Times New Roman" w:cs="Times New Roman"/>
          <w:sz w:val="24"/>
          <w:szCs w:val="24"/>
          <w:lang w:val="en-AU"/>
        </w:rPr>
      </w:pPr>
      <w:r>
        <w:rPr>
          <w:rFonts w:ascii="Times New Roman" w:hAnsi="Times New Roman" w:cs="Times New Roman"/>
          <w:sz w:val="24"/>
          <w:szCs w:val="24"/>
          <w:lang w:val="en-AU"/>
        </w:rPr>
        <w:t xml:space="preserve">An individual can classify successes and failures they experience </w:t>
      </w:r>
      <w:r w:rsidR="00AB40C8">
        <w:rPr>
          <w:rFonts w:ascii="Times New Roman" w:hAnsi="Times New Roman" w:cs="Times New Roman"/>
          <w:sz w:val="24"/>
          <w:szCs w:val="24"/>
          <w:lang w:val="en-AU"/>
        </w:rPr>
        <w:t xml:space="preserve">into two categories, either as the cause of external factors or as the cause of internal factors. </w:t>
      </w:r>
      <w:r>
        <w:rPr>
          <w:rFonts w:ascii="Times New Roman" w:hAnsi="Times New Roman" w:cs="Times New Roman"/>
          <w:sz w:val="24"/>
          <w:szCs w:val="24"/>
          <w:lang w:val="en-AU"/>
        </w:rPr>
        <w:t xml:space="preserve">The approach one takes in life to tackle the failures they come across distinguishes between a person with internal locus of control and a person with external locus of control. </w:t>
      </w:r>
      <w:r w:rsidR="00AB40C8">
        <w:rPr>
          <w:rFonts w:ascii="Times New Roman" w:hAnsi="Times New Roman" w:cs="Times New Roman"/>
          <w:sz w:val="24"/>
          <w:szCs w:val="24"/>
          <w:lang w:val="en-AU"/>
        </w:rPr>
        <w:t xml:space="preserve">Locus of control is defined as the expectancy that outcomes in life are controlled by one’s individual actions, which is </w:t>
      </w:r>
      <w:r w:rsidR="009E3A4D">
        <w:rPr>
          <w:rFonts w:ascii="Times New Roman" w:hAnsi="Times New Roman" w:cs="Times New Roman"/>
          <w:sz w:val="24"/>
          <w:szCs w:val="24"/>
          <w:lang w:val="en-AU"/>
        </w:rPr>
        <w:t>internality</w:t>
      </w:r>
      <w:r w:rsidR="00AB40C8">
        <w:rPr>
          <w:rFonts w:ascii="Times New Roman" w:hAnsi="Times New Roman" w:cs="Times New Roman"/>
          <w:sz w:val="24"/>
          <w:szCs w:val="24"/>
          <w:lang w:val="en-AU"/>
        </w:rPr>
        <w:t xml:space="preserve">, or </w:t>
      </w:r>
      <w:r w:rsidR="009E3A4D">
        <w:rPr>
          <w:rFonts w:ascii="Times New Roman" w:hAnsi="Times New Roman" w:cs="Times New Roman"/>
          <w:sz w:val="24"/>
          <w:szCs w:val="24"/>
          <w:lang w:val="en-AU"/>
        </w:rPr>
        <w:t xml:space="preserve">by the forces in the external environment, which is externality (David L T, 2018). </w:t>
      </w:r>
      <w:r w:rsidR="00312DA0" w:rsidRPr="00312DA0">
        <w:rPr>
          <w:rFonts w:ascii="Times New Roman" w:hAnsi="Times New Roman" w:cs="Times New Roman"/>
          <w:sz w:val="24"/>
          <w:szCs w:val="24"/>
          <w:highlight w:val="yellow"/>
          <w:lang w:val="en-AU"/>
        </w:rPr>
        <w:t>Locus of control stems from social learning theory and Weiner’s attribution theory, it highlights a person’s perception about successes or failures in his or her life.</w:t>
      </w:r>
      <w:r w:rsidR="00312DA0">
        <w:rPr>
          <w:rFonts w:ascii="Times New Roman" w:hAnsi="Times New Roman" w:cs="Times New Roman"/>
          <w:sz w:val="24"/>
          <w:szCs w:val="24"/>
          <w:lang w:val="en-AU"/>
        </w:rPr>
        <w:t xml:space="preserve"> </w:t>
      </w:r>
      <w:r>
        <w:rPr>
          <w:rFonts w:ascii="Times New Roman" w:hAnsi="Times New Roman" w:cs="Times New Roman"/>
          <w:sz w:val="24"/>
          <w:szCs w:val="24"/>
          <w:lang w:val="en-AU"/>
        </w:rPr>
        <w:t xml:space="preserve">The purpose of this review is to examine the existing literature around the topic of locus of control and inspect relevant antecedents and consequences related to the concept. </w:t>
      </w:r>
      <w:r w:rsidR="00917191">
        <w:rPr>
          <w:rFonts w:ascii="Times New Roman" w:hAnsi="Times New Roman" w:cs="Times New Roman"/>
          <w:sz w:val="24"/>
          <w:szCs w:val="24"/>
          <w:lang w:val="en-AU"/>
        </w:rPr>
        <w:t xml:space="preserve">Often there is an overlap of locus of control with two other concepts, organisational citizenship behaviour and optimism. This essay examines the similarities and differences between these three concepts and the context that these are relevant in. </w:t>
      </w:r>
      <w:r>
        <w:rPr>
          <w:rFonts w:ascii="Times New Roman" w:hAnsi="Times New Roman" w:cs="Times New Roman"/>
          <w:sz w:val="24"/>
          <w:szCs w:val="24"/>
          <w:lang w:val="en-AU"/>
        </w:rPr>
        <w:t>The limitations of the results from the findings are also highlighted to portray further areas of research</w:t>
      </w:r>
      <w:r w:rsidR="00F07719">
        <w:rPr>
          <w:rFonts w:ascii="Times New Roman" w:hAnsi="Times New Roman" w:cs="Times New Roman"/>
          <w:sz w:val="24"/>
          <w:szCs w:val="24"/>
          <w:lang w:val="en-AU"/>
        </w:rPr>
        <w:t xml:space="preserve"> that could occur in this area. </w:t>
      </w:r>
    </w:p>
    <w:p w14:paraId="2BCC8D3C" w14:textId="236EE6FC" w:rsidR="00596DC4" w:rsidRPr="00596DC4" w:rsidRDefault="00596DC4" w:rsidP="00596DC4">
      <w:pPr>
        <w:spacing w:after="0" w:line="480" w:lineRule="auto"/>
        <w:ind w:right="60"/>
        <w:jc w:val="both"/>
        <w:rPr>
          <w:rFonts w:ascii="Times New Roman" w:eastAsia="Arial" w:hAnsi="Times New Roman" w:cs="Times New Roman"/>
          <w:color w:val="FF0000"/>
          <w:spacing w:val="2"/>
          <w:sz w:val="24"/>
          <w:szCs w:val="24"/>
        </w:rPr>
      </w:pPr>
      <w:r w:rsidRPr="00596DC4">
        <w:rPr>
          <w:rFonts w:ascii="Times New Roman" w:eastAsia="Arial" w:hAnsi="Times New Roman" w:cs="Times New Roman"/>
          <w:color w:val="FF0000"/>
          <w:spacing w:val="2"/>
          <w:sz w:val="24"/>
          <w:szCs w:val="24"/>
        </w:rPr>
        <w:t>Need to provide a clear conceptualization (e.g., how it is defined? Why is this concept important? How is it conceptually different from similar topics)?</w:t>
      </w:r>
      <w:r w:rsidRPr="00596DC4">
        <w:rPr>
          <w:rFonts w:ascii="Times New Roman" w:eastAsia="Arial" w:hAnsi="Times New Roman" w:cs="Times New Roman"/>
          <w:color w:val="FF0000"/>
          <w:spacing w:val="2"/>
          <w:sz w:val="24"/>
          <w:szCs w:val="24"/>
        </w:rPr>
        <w:t xml:space="preserve"> </w:t>
      </w:r>
      <w:r w:rsidRPr="00596DC4">
        <w:rPr>
          <w:rFonts w:ascii="Times New Roman" w:eastAsia="Arial" w:hAnsi="Times New Roman" w:cs="Times New Roman"/>
          <w:color w:val="FF0000"/>
          <w:spacing w:val="2"/>
          <w:sz w:val="24"/>
          <w:szCs w:val="24"/>
        </w:rPr>
        <w:t>Simil</w:t>
      </w:r>
      <w:r w:rsidRPr="00596DC4">
        <w:rPr>
          <w:rFonts w:ascii="Times New Roman" w:eastAsia="Arial" w:hAnsi="Times New Roman" w:cs="Times New Roman"/>
          <w:color w:val="FF0000"/>
          <w:spacing w:val="2"/>
          <w:sz w:val="24"/>
          <w:szCs w:val="24"/>
        </w:rPr>
        <w:t xml:space="preserve">ar topics- intrinsic motivation. </w:t>
      </w:r>
      <w:r w:rsidRPr="00596DC4">
        <w:rPr>
          <w:rFonts w:ascii="Times New Roman" w:eastAsia="Arial" w:hAnsi="Times New Roman" w:cs="Times New Roman"/>
          <w:color w:val="FF0000"/>
          <w:spacing w:val="2"/>
          <w:sz w:val="24"/>
          <w:szCs w:val="24"/>
        </w:rPr>
        <w:t xml:space="preserve">Repelling topics- optimism </w:t>
      </w:r>
    </w:p>
    <w:p w14:paraId="70729FA8" w14:textId="4B94F01E" w:rsidR="00C72841" w:rsidRDefault="000A38CF" w:rsidP="00596DC4">
      <w:pPr>
        <w:spacing w:line="480" w:lineRule="auto"/>
        <w:jc w:val="both"/>
        <w:rPr>
          <w:rFonts w:ascii="Times New Roman" w:hAnsi="Times New Roman" w:cs="Times New Roman"/>
          <w:sz w:val="24"/>
        </w:rPr>
      </w:pPr>
      <w:r>
        <w:rPr>
          <w:rFonts w:ascii="Times New Roman" w:hAnsi="Times New Roman"/>
          <w:sz w:val="24"/>
        </w:rPr>
        <w:t>Locus of control is known as a “person’s belief about how much control he or she has over events in his or her life” (Lefcourt,</w:t>
      </w:r>
      <w:r w:rsidR="00DE48DA">
        <w:rPr>
          <w:rFonts w:ascii="Times New Roman" w:hAnsi="Times New Roman"/>
          <w:sz w:val="24"/>
        </w:rPr>
        <w:t xml:space="preserve"> H. M,</w:t>
      </w:r>
      <w:r>
        <w:rPr>
          <w:rFonts w:ascii="Times New Roman" w:hAnsi="Times New Roman"/>
          <w:sz w:val="24"/>
        </w:rPr>
        <w:t xml:space="preserve"> 1966). Each individual might experience different crucibles in life, the dynamic business environments raise difficult hurdles for people to overcome to remain successful or even retain in the organization. For an organization t</w:t>
      </w:r>
      <w:r w:rsidR="00662752">
        <w:rPr>
          <w:rFonts w:ascii="Times New Roman" w:hAnsi="Times New Roman"/>
          <w:sz w:val="24"/>
        </w:rPr>
        <w:t xml:space="preserve">o be successful it is essential that it maintain good social </w:t>
      </w:r>
      <w:r>
        <w:rPr>
          <w:rFonts w:ascii="Times New Roman" w:hAnsi="Times New Roman"/>
          <w:sz w:val="24"/>
        </w:rPr>
        <w:t>wellbeing of employees in their company. Emp</w:t>
      </w:r>
      <w:r w:rsidR="000C6C94">
        <w:rPr>
          <w:rFonts w:ascii="Times New Roman" w:hAnsi="Times New Roman"/>
          <w:sz w:val="24"/>
        </w:rPr>
        <w:t xml:space="preserve">loyees are the executors of the </w:t>
      </w:r>
      <w:r>
        <w:rPr>
          <w:rFonts w:ascii="Times New Roman" w:hAnsi="Times New Roman"/>
          <w:sz w:val="24"/>
        </w:rPr>
        <w:lastRenderedPageBreak/>
        <w:t>dreams of the organization</w:t>
      </w:r>
      <w:r w:rsidR="00160AAF">
        <w:rPr>
          <w:rFonts w:ascii="Times New Roman" w:hAnsi="Times New Roman"/>
          <w:sz w:val="24"/>
        </w:rPr>
        <w:t>,</w:t>
      </w:r>
      <w:r>
        <w:rPr>
          <w:rFonts w:ascii="Times New Roman" w:hAnsi="Times New Roman"/>
          <w:sz w:val="24"/>
        </w:rPr>
        <w:t xml:space="preserve"> without whom an organization wou</w:t>
      </w:r>
      <w:r w:rsidR="00160AAF">
        <w:rPr>
          <w:rFonts w:ascii="Times New Roman" w:hAnsi="Times New Roman"/>
          <w:sz w:val="24"/>
        </w:rPr>
        <w:t>ld not be able to function pr</w:t>
      </w:r>
      <w:r w:rsidR="000C6C94">
        <w:rPr>
          <w:rFonts w:ascii="Times New Roman" w:hAnsi="Times New Roman"/>
          <w:sz w:val="24"/>
        </w:rPr>
        <w:t>op</w:t>
      </w:r>
      <w:r w:rsidR="00DE48DA">
        <w:rPr>
          <w:rFonts w:ascii="Times New Roman" w:hAnsi="Times New Roman"/>
          <w:sz w:val="24"/>
        </w:rPr>
        <w:t>erly and achieve its purpose. E</w:t>
      </w:r>
      <w:r w:rsidR="000C6C94">
        <w:rPr>
          <w:rFonts w:ascii="Times New Roman" w:hAnsi="Times New Roman"/>
          <w:sz w:val="24"/>
        </w:rPr>
        <w:t>mployee with</w:t>
      </w:r>
      <w:r w:rsidR="00DE48DA">
        <w:rPr>
          <w:rFonts w:ascii="Times New Roman" w:hAnsi="Times New Roman"/>
          <w:sz w:val="24"/>
        </w:rPr>
        <w:t xml:space="preserve"> internal locus of control tend</w:t>
      </w:r>
      <w:r w:rsidR="000C6C94">
        <w:rPr>
          <w:rFonts w:ascii="Times New Roman" w:hAnsi="Times New Roman"/>
          <w:sz w:val="24"/>
        </w:rPr>
        <w:t xml:space="preserve"> to attribute </w:t>
      </w:r>
      <w:r w:rsidR="00DE48DA">
        <w:rPr>
          <w:rFonts w:ascii="Times New Roman" w:hAnsi="Times New Roman"/>
          <w:sz w:val="24"/>
        </w:rPr>
        <w:t xml:space="preserve">their current position in life to their </w:t>
      </w:r>
      <w:r w:rsidR="000C6C94">
        <w:rPr>
          <w:rFonts w:ascii="Times New Roman" w:hAnsi="Times New Roman"/>
          <w:sz w:val="24"/>
        </w:rPr>
        <w:t>motivation and hard work, as these</w:t>
      </w:r>
      <w:r w:rsidR="00DE48DA">
        <w:rPr>
          <w:rFonts w:ascii="Times New Roman" w:hAnsi="Times New Roman"/>
          <w:sz w:val="24"/>
        </w:rPr>
        <w:t xml:space="preserve"> are</w:t>
      </w:r>
      <w:r w:rsidR="000C6C94">
        <w:rPr>
          <w:rFonts w:ascii="Times New Roman" w:hAnsi="Times New Roman"/>
          <w:sz w:val="24"/>
        </w:rPr>
        <w:t xml:space="preserve"> generally </w:t>
      </w:r>
      <w:proofErr w:type="gramStart"/>
      <w:r w:rsidR="000C6C94">
        <w:rPr>
          <w:rFonts w:ascii="Times New Roman" w:hAnsi="Times New Roman"/>
          <w:sz w:val="24"/>
        </w:rPr>
        <w:t>are</w:t>
      </w:r>
      <w:proofErr w:type="gramEnd"/>
      <w:r w:rsidR="000C6C94">
        <w:rPr>
          <w:rFonts w:ascii="Times New Roman" w:hAnsi="Times New Roman"/>
          <w:sz w:val="24"/>
        </w:rPr>
        <w:t xml:space="preserve"> the driving force fo</w:t>
      </w:r>
      <w:r w:rsidR="00DE48DA">
        <w:rPr>
          <w:rFonts w:ascii="Times New Roman" w:hAnsi="Times New Roman"/>
          <w:sz w:val="24"/>
        </w:rPr>
        <w:t>r such people (David, L. T, 2018). On the other hand, people with external locus of control tend to believe that the position they are at in their life is due to luck, fate or some other external factor, which they have no control ov</w:t>
      </w:r>
      <w:r w:rsidR="00E812AE">
        <w:rPr>
          <w:rFonts w:ascii="Times New Roman" w:hAnsi="Times New Roman"/>
          <w:sz w:val="24"/>
        </w:rPr>
        <w:t>er. Intrinsic motivation assimilates the concept o</w:t>
      </w:r>
      <w:r w:rsidR="00353161">
        <w:rPr>
          <w:rFonts w:ascii="Times New Roman" w:hAnsi="Times New Roman"/>
          <w:sz w:val="24"/>
        </w:rPr>
        <w:t>f internal locus of control. “Intrinsic motivation…. is the desire to invest effort based on interest in the work it</w:t>
      </w:r>
      <w:r w:rsidR="00910F41">
        <w:rPr>
          <w:rFonts w:ascii="Times New Roman" w:hAnsi="Times New Roman"/>
          <w:sz w:val="24"/>
        </w:rPr>
        <w:t>self” (Ryan &amp; Deci, 2000). Intrinsic motivation is expected to come from within a person rather than external factors. Employees with high intrinsic motivation are not required to be “pushed” by themselves but rather are “naturally pulled into work”</w:t>
      </w:r>
      <w:r w:rsidR="001866EC">
        <w:rPr>
          <w:rFonts w:ascii="Times New Roman" w:hAnsi="Times New Roman"/>
          <w:sz w:val="24"/>
        </w:rPr>
        <w:t xml:space="preserve"> (</w:t>
      </w:r>
      <w:r w:rsidR="0015215E">
        <w:rPr>
          <w:rFonts w:ascii="Times New Roman" w:hAnsi="Times New Roman"/>
          <w:sz w:val="24"/>
        </w:rPr>
        <w:t xml:space="preserve">Grant, 2008). When employees have the interest to be present at work, it is likely that they will develop organizational citizenship behavior, which is the desire, “non-enforceable individual behavior that is not directly linked to the formal reward </w:t>
      </w:r>
      <w:r w:rsidR="00C72841">
        <w:rPr>
          <w:rFonts w:ascii="Times New Roman" w:hAnsi="Times New Roman"/>
          <w:sz w:val="24"/>
        </w:rPr>
        <w:t>system,</w:t>
      </w:r>
      <w:r w:rsidR="0015215E">
        <w:rPr>
          <w:rFonts w:ascii="Times New Roman" w:hAnsi="Times New Roman"/>
          <w:sz w:val="24"/>
        </w:rPr>
        <w:t xml:space="preserve"> but which promotes effective and efficient organizational functioning” (Organ, </w:t>
      </w:r>
      <w:proofErr w:type="spellStart"/>
      <w:r w:rsidR="0015215E">
        <w:rPr>
          <w:rFonts w:ascii="Times New Roman" w:hAnsi="Times New Roman"/>
          <w:sz w:val="24"/>
        </w:rPr>
        <w:t>Podsakoff</w:t>
      </w:r>
      <w:proofErr w:type="spellEnd"/>
      <w:r w:rsidR="0015215E">
        <w:rPr>
          <w:rFonts w:ascii="Times New Roman" w:hAnsi="Times New Roman"/>
          <w:sz w:val="24"/>
        </w:rPr>
        <w:t xml:space="preserve">, &amp; </w:t>
      </w:r>
      <w:proofErr w:type="spellStart"/>
      <w:r w:rsidR="0015215E">
        <w:rPr>
          <w:rFonts w:ascii="Times New Roman" w:hAnsi="Times New Roman"/>
          <w:sz w:val="24"/>
        </w:rPr>
        <w:t>MacKenzie</w:t>
      </w:r>
      <w:proofErr w:type="spellEnd"/>
      <w:r w:rsidR="0015215E">
        <w:rPr>
          <w:rFonts w:ascii="Times New Roman" w:hAnsi="Times New Roman"/>
          <w:sz w:val="24"/>
        </w:rPr>
        <w:t xml:space="preserve">, 2006). Employees with internal locus of control and intrinsic motivation often tend to be self-oriented, these </w:t>
      </w:r>
      <w:r w:rsidR="00D1027B">
        <w:rPr>
          <w:rFonts w:ascii="Times New Roman" w:hAnsi="Times New Roman"/>
          <w:sz w:val="24"/>
        </w:rPr>
        <w:t xml:space="preserve">people </w:t>
      </w:r>
      <w:r w:rsidR="0015215E">
        <w:rPr>
          <w:rFonts w:ascii="Times New Roman" w:hAnsi="Times New Roman"/>
          <w:sz w:val="24"/>
        </w:rPr>
        <w:t>believe that their effort and hard work is the ultimate resource for being successful, similarly when things go wrong, they tend to question their se</w:t>
      </w:r>
      <w:r w:rsidR="00B8430D">
        <w:rPr>
          <w:rFonts w:ascii="Times New Roman" w:hAnsi="Times New Roman"/>
          <w:sz w:val="24"/>
        </w:rPr>
        <w:t>lf-</w:t>
      </w:r>
      <w:r w:rsidR="00DD72BB">
        <w:rPr>
          <w:rFonts w:ascii="Times New Roman" w:hAnsi="Times New Roman"/>
          <w:sz w:val="24"/>
        </w:rPr>
        <w:t xml:space="preserve">ability and blame themselves (Menges, </w:t>
      </w:r>
      <w:proofErr w:type="spellStart"/>
      <w:r w:rsidR="00DD72BB">
        <w:rPr>
          <w:rFonts w:ascii="Times New Roman" w:hAnsi="Times New Roman"/>
          <w:sz w:val="24"/>
        </w:rPr>
        <w:t>Tussing</w:t>
      </w:r>
      <w:proofErr w:type="spellEnd"/>
      <w:r w:rsidR="00312DA0">
        <w:rPr>
          <w:rFonts w:ascii="Times New Roman" w:hAnsi="Times New Roman"/>
          <w:sz w:val="24"/>
        </w:rPr>
        <w:t xml:space="preserve">, </w:t>
      </w:r>
      <w:proofErr w:type="spellStart"/>
      <w:r w:rsidR="00312DA0">
        <w:rPr>
          <w:rFonts w:ascii="Times New Roman" w:hAnsi="Times New Roman" w:cs="Times New Roman"/>
          <w:sz w:val="24"/>
        </w:rPr>
        <w:t>Wihiler</w:t>
      </w:r>
      <w:proofErr w:type="spellEnd"/>
      <w:r w:rsidR="00312DA0">
        <w:rPr>
          <w:rFonts w:ascii="Times New Roman" w:hAnsi="Times New Roman" w:cs="Times New Roman"/>
          <w:sz w:val="24"/>
        </w:rPr>
        <w:t xml:space="preserve"> &amp;</w:t>
      </w:r>
      <w:r w:rsidR="00C165EC">
        <w:rPr>
          <w:rFonts w:ascii="Times New Roman" w:hAnsi="Times New Roman" w:cs="Times New Roman"/>
          <w:sz w:val="24"/>
        </w:rPr>
        <w:t xml:space="preserve"> Grant, 2017). When encountering failure, people with internal locus of control tend to persist the problem and face the failure as they see the </w:t>
      </w:r>
      <w:r w:rsidR="004E0A2F">
        <w:rPr>
          <w:rFonts w:ascii="Times New Roman" w:hAnsi="Times New Roman" w:cs="Times New Roman"/>
          <w:sz w:val="24"/>
        </w:rPr>
        <w:t xml:space="preserve">failure as the result of too little effort. Hence, are more likely to aim for achievement and put effort to improve the situation and also ensure that they do not face the same failure again. However, people with external locus of control, for example believe that the failure in an exam is due to a difficult exam or unfair instructor, since </w:t>
      </w:r>
      <w:r w:rsidR="00C72841">
        <w:rPr>
          <w:rFonts w:ascii="Times New Roman" w:hAnsi="Times New Roman" w:cs="Times New Roman"/>
          <w:sz w:val="24"/>
        </w:rPr>
        <w:t xml:space="preserve">these types </w:t>
      </w:r>
      <w:r w:rsidR="00C72841">
        <w:rPr>
          <w:rFonts w:ascii="Times New Roman" w:hAnsi="Times New Roman" w:cs="Times New Roman"/>
          <w:sz w:val="24"/>
        </w:rPr>
        <w:lastRenderedPageBreak/>
        <w:t>of individuals</w:t>
      </w:r>
      <w:r w:rsidR="004E0A2F">
        <w:rPr>
          <w:rFonts w:ascii="Times New Roman" w:hAnsi="Times New Roman" w:cs="Times New Roman"/>
          <w:sz w:val="24"/>
        </w:rPr>
        <w:t xml:space="preserve"> tend to believe that their performance is due to the external factors which are beyond their control, hence see no reason to change their current strategies or hope to improve.</w:t>
      </w:r>
    </w:p>
    <w:p w14:paraId="747D968C" w14:textId="4F19DE5D" w:rsidR="00A551A6" w:rsidRDefault="00A551A6" w:rsidP="00A456D7">
      <w:pPr>
        <w:spacing w:line="480" w:lineRule="auto"/>
        <w:jc w:val="both"/>
        <w:rPr>
          <w:rFonts w:ascii="Times New Roman" w:hAnsi="Times New Roman" w:cs="Times New Roman"/>
          <w:sz w:val="24"/>
        </w:rPr>
      </w:pPr>
      <w:r w:rsidRPr="008A3FF4">
        <w:rPr>
          <w:rFonts w:ascii="Times New Roman" w:hAnsi="Times New Roman" w:cs="Times New Roman"/>
          <w:strike/>
          <w:sz w:val="24"/>
        </w:rPr>
        <w:t>A paper by Turnipseed (2016) looked into the relationship between Work Locus of Control and Emotional Intelligence</w:t>
      </w:r>
      <w:r>
        <w:rPr>
          <w:rFonts w:ascii="Times New Roman" w:hAnsi="Times New Roman" w:cs="Times New Roman"/>
          <w:sz w:val="24"/>
        </w:rPr>
        <w:t xml:space="preserve">. </w:t>
      </w:r>
      <w:r w:rsidRPr="00047D45">
        <w:rPr>
          <w:rFonts w:ascii="Times New Roman" w:hAnsi="Times New Roman" w:cs="Times New Roman"/>
          <w:strike/>
          <w:sz w:val="24"/>
        </w:rPr>
        <w:t>Emotional intelligence is the ability to have awareness of and control over your own emotions, as well as the awareness of others’.</w:t>
      </w:r>
      <w:r>
        <w:rPr>
          <w:rFonts w:ascii="Times New Roman" w:hAnsi="Times New Roman" w:cs="Times New Roman"/>
          <w:sz w:val="24"/>
        </w:rPr>
        <w:t xml:space="preserve"> Emotional Intelligence has been linked to job performance and is known as a beneficial characteristic amongst employees. Turnipseed also looked into Organizational citizenship behavior which is the concept relating to an individual’s voluntary contribution to their company and found that there was a limited relationship between Locus of Control and Organizational Citizenship </w:t>
      </w:r>
      <w:proofErr w:type="spellStart"/>
      <w:r>
        <w:rPr>
          <w:rFonts w:ascii="Times New Roman" w:hAnsi="Times New Roman" w:cs="Times New Roman"/>
          <w:sz w:val="24"/>
        </w:rPr>
        <w:t>Behaviour</w:t>
      </w:r>
      <w:proofErr w:type="spellEnd"/>
      <w:r>
        <w:rPr>
          <w:rFonts w:ascii="Times New Roman" w:hAnsi="Times New Roman" w:cs="Times New Roman"/>
          <w:sz w:val="24"/>
        </w:rPr>
        <w:t xml:space="preserve">. This was tentatively linked to the possibility that if someone has a high internal Work Locus </w:t>
      </w:r>
      <w:proofErr w:type="gramStart"/>
      <w:r>
        <w:rPr>
          <w:rFonts w:ascii="Times New Roman" w:hAnsi="Times New Roman" w:cs="Times New Roman"/>
          <w:sz w:val="24"/>
        </w:rPr>
        <w:t>Of</w:t>
      </w:r>
      <w:proofErr w:type="gramEnd"/>
      <w:r>
        <w:rPr>
          <w:rFonts w:ascii="Times New Roman" w:hAnsi="Times New Roman" w:cs="Times New Roman"/>
          <w:sz w:val="24"/>
        </w:rPr>
        <w:t xml:space="preserve"> </w:t>
      </w:r>
      <w:proofErr w:type="spellStart"/>
      <w:r>
        <w:rPr>
          <w:rFonts w:ascii="Times New Roman" w:hAnsi="Times New Roman" w:cs="Times New Roman"/>
          <w:sz w:val="24"/>
        </w:rPr>
        <w:t>Comtrol</w:t>
      </w:r>
      <w:proofErr w:type="spellEnd"/>
      <w:r>
        <w:rPr>
          <w:rFonts w:ascii="Times New Roman" w:hAnsi="Times New Roman" w:cs="Times New Roman"/>
          <w:sz w:val="24"/>
        </w:rPr>
        <w:t xml:space="preserve">, they are less likely to be accepting the rules and regulations and structure of organization if these things stand in the way of their own, personal, goal directed behavior. </w:t>
      </w:r>
      <w:proofErr w:type="spellStart"/>
      <w:r>
        <w:rPr>
          <w:rFonts w:ascii="Times New Roman" w:hAnsi="Times New Roman" w:cs="Times New Roman"/>
          <w:sz w:val="24"/>
        </w:rPr>
        <w:t>Critisism</w:t>
      </w:r>
      <w:proofErr w:type="spellEnd"/>
      <w:r>
        <w:rPr>
          <w:rFonts w:ascii="Times New Roman" w:hAnsi="Times New Roman" w:cs="Times New Roman"/>
          <w:sz w:val="24"/>
        </w:rPr>
        <w:t xml:space="preserve"> of this research would be the use of the one factor model of Locus of Control as it simplifies the findings. For future research to use the two factor or even multiple factor model as it would strengthen the findings immensely. It is also important in these organizational studies to ensure that a range of </w:t>
      </w:r>
      <w:proofErr w:type="spellStart"/>
      <w:r>
        <w:rPr>
          <w:rFonts w:ascii="Times New Roman" w:hAnsi="Times New Roman" w:cs="Times New Roman"/>
          <w:sz w:val="24"/>
        </w:rPr>
        <w:t>industried</w:t>
      </w:r>
      <w:proofErr w:type="spellEnd"/>
      <w:r>
        <w:rPr>
          <w:rFonts w:ascii="Times New Roman" w:hAnsi="Times New Roman" w:cs="Times New Roman"/>
          <w:sz w:val="24"/>
        </w:rPr>
        <w:t xml:space="preserve"> are considered and studied. Since Locus of Control is a stable personality trait, it is likely that people of similar personalities will work in similar industries, therefore </w:t>
      </w:r>
      <w:r w:rsidR="00596DC4">
        <w:rPr>
          <w:rFonts w:ascii="Times New Roman" w:hAnsi="Times New Roman" w:cs="Times New Roman"/>
          <w:sz w:val="24"/>
        </w:rPr>
        <w:t xml:space="preserve">confounding results. Future studies would be effective if they were to include a cross-section of organizations and industries. </w:t>
      </w:r>
    </w:p>
    <w:p w14:paraId="2C886508" w14:textId="0798AEC3" w:rsidR="00C72841" w:rsidRDefault="00C72841" w:rsidP="00A456D7">
      <w:pPr>
        <w:spacing w:line="480" w:lineRule="auto"/>
        <w:jc w:val="both"/>
        <w:rPr>
          <w:rFonts w:ascii="Times New Roman" w:hAnsi="Times New Roman" w:cs="Times New Roman"/>
          <w:sz w:val="24"/>
        </w:rPr>
      </w:pPr>
    </w:p>
    <w:p w14:paraId="077533ED" w14:textId="3655D0B5" w:rsidR="00C72841" w:rsidRDefault="00C72841" w:rsidP="00A456D7">
      <w:pPr>
        <w:spacing w:line="480" w:lineRule="auto"/>
        <w:jc w:val="both"/>
        <w:rPr>
          <w:rFonts w:ascii="Times New Roman" w:hAnsi="Times New Roman" w:cs="Times New Roman"/>
          <w:sz w:val="24"/>
        </w:rPr>
      </w:pPr>
    </w:p>
    <w:p w14:paraId="15347FC8" w14:textId="1A16CED6" w:rsidR="00C72841" w:rsidRDefault="00C72841" w:rsidP="00A456D7">
      <w:pPr>
        <w:spacing w:line="480" w:lineRule="auto"/>
        <w:jc w:val="both"/>
        <w:rPr>
          <w:rFonts w:ascii="Times New Roman" w:hAnsi="Times New Roman" w:cs="Times New Roman"/>
          <w:sz w:val="24"/>
        </w:rPr>
      </w:pPr>
    </w:p>
    <w:p w14:paraId="78099D8A" w14:textId="23EDA102" w:rsidR="00C72841" w:rsidRDefault="00C72841" w:rsidP="00A456D7">
      <w:pPr>
        <w:spacing w:line="480" w:lineRule="auto"/>
        <w:jc w:val="both"/>
        <w:rPr>
          <w:rFonts w:ascii="Times New Roman" w:hAnsi="Times New Roman" w:cs="Times New Roman"/>
          <w:sz w:val="24"/>
        </w:rPr>
      </w:pPr>
    </w:p>
    <w:p w14:paraId="6E469687" w14:textId="250999DA" w:rsidR="00C72841" w:rsidRDefault="00C72841" w:rsidP="00A456D7">
      <w:pPr>
        <w:spacing w:line="480" w:lineRule="auto"/>
        <w:jc w:val="both"/>
        <w:rPr>
          <w:rFonts w:ascii="Times New Roman" w:hAnsi="Times New Roman" w:cs="Times New Roman"/>
          <w:sz w:val="24"/>
        </w:rPr>
      </w:pPr>
    </w:p>
    <w:p w14:paraId="7C600DBE" w14:textId="0BFC3228" w:rsidR="00C72841" w:rsidRDefault="00C72841" w:rsidP="00A456D7">
      <w:pPr>
        <w:spacing w:line="480" w:lineRule="auto"/>
        <w:jc w:val="both"/>
        <w:rPr>
          <w:rFonts w:ascii="Times New Roman" w:hAnsi="Times New Roman" w:cs="Times New Roman"/>
          <w:sz w:val="24"/>
        </w:rPr>
      </w:pPr>
    </w:p>
    <w:p w14:paraId="651CCD05" w14:textId="1CF22444" w:rsidR="00C72841" w:rsidRDefault="00C72841" w:rsidP="00A456D7">
      <w:pPr>
        <w:spacing w:line="480" w:lineRule="auto"/>
        <w:jc w:val="both"/>
        <w:rPr>
          <w:rFonts w:ascii="Times New Roman" w:hAnsi="Times New Roman" w:cs="Times New Roman"/>
          <w:sz w:val="24"/>
        </w:rPr>
      </w:pPr>
    </w:p>
    <w:p w14:paraId="10660A51" w14:textId="35A66F16" w:rsidR="00C72841" w:rsidRDefault="00C72841" w:rsidP="00A456D7">
      <w:pPr>
        <w:spacing w:line="480" w:lineRule="auto"/>
        <w:jc w:val="both"/>
        <w:rPr>
          <w:rFonts w:ascii="Times New Roman" w:hAnsi="Times New Roman" w:cs="Times New Roman"/>
          <w:sz w:val="24"/>
        </w:rPr>
      </w:pPr>
    </w:p>
    <w:p w14:paraId="4D007888" w14:textId="261CD592" w:rsidR="00C72841" w:rsidRDefault="00C72841" w:rsidP="00A456D7">
      <w:pPr>
        <w:spacing w:line="480" w:lineRule="auto"/>
        <w:jc w:val="both"/>
        <w:rPr>
          <w:rFonts w:ascii="Times New Roman" w:hAnsi="Times New Roman" w:cs="Times New Roman"/>
          <w:sz w:val="24"/>
        </w:rPr>
      </w:pPr>
    </w:p>
    <w:p w14:paraId="3B3A058D" w14:textId="3BF3BEF3" w:rsidR="00C72841" w:rsidRDefault="00C72841" w:rsidP="00A456D7">
      <w:pPr>
        <w:spacing w:line="480" w:lineRule="auto"/>
        <w:jc w:val="both"/>
        <w:rPr>
          <w:rFonts w:ascii="Times New Roman" w:hAnsi="Times New Roman" w:cs="Times New Roman"/>
          <w:sz w:val="24"/>
        </w:rPr>
      </w:pPr>
    </w:p>
    <w:p w14:paraId="10F14A1F" w14:textId="13B53293" w:rsidR="00C72841" w:rsidRDefault="00C72841" w:rsidP="00A456D7">
      <w:pPr>
        <w:spacing w:line="480" w:lineRule="auto"/>
        <w:jc w:val="both"/>
        <w:rPr>
          <w:rFonts w:ascii="Times New Roman" w:hAnsi="Times New Roman" w:cs="Times New Roman"/>
          <w:sz w:val="24"/>
        </w:rPr>
      </w:pPr>
    </w:p>
    <w:p w14:paraId="2961E46E" w14:textId="2B851E30" w:rsidR="00C72841" w:rsidRDefault="00C72841" w:rsidP="00A456D7">
      <w:pPr>
        <w:spacing w:line="480" w:lineRule="auto"/>
        <w:jc w:val="both"/>
        <w:rPr>
          <w:rFonts w:ascii="Times New Roman" w:hAnsi="Times New Roman" w:cs="Times New Roman"/>
          <w:sz w:val="24"/>
        </w:rPr>
      </w:pPr>
    </w:p>
    <w:p w14:paraId="2CE3E331" w14:textId="3D8F9AC7" w:rsidR="00C72841" w:rsidRDefault="00C72841" w:rsidP="00A456D7">
      <w:pPr>
        <w:spacing w:line="480" w:lineRule="auto"/>
        <w:jc w:val="both"/>
        <w:rPr>
          <w:rFonts w:ascii="Times New Roman" w:hAnsi="Times New Roman" w:cs="Times New Roman"/>
          <w:sz w:val="24"/>
        </w:rPr>
      </w:pPr>
    </w:p>
    <w:p w14:paraId="4931A52D" w14:textId="109A83DF" w:rsidR="00C72841" w:rsidRDefault="00C72841" w:rsidP="00A456D7">
      <w:pPr>
        <w:spacing w:line="480" w:lineRule="auto"/>
        <w:jc w:val="both"/>
        <w:rPr>
          <w:rFonts w:ascii="Times New Roman" w:hAnsi="Times New Roman" w:cs="Times New Roman"/>
          <w:sz w:val="24"/>
        </w:rPr>
      </w:pPr>
    </w:p>
    <w:p w14:paraId="12C1B14B" w14:textId="2D90D6D3" w:rsidR="00C72841" w:rsidRDefault="00C72841" w:rsidP="00A456D7">
      <w:pPr>
        <w:spacing w:line="480" w:lineRule="auto"/>
        <w:jc w:val="both"/>
        <w:rPr>
          <w:rFonts w:ascii="Times New Roman" w:hAnsi="Times New Roman" w:cs="Times New Roman"/>
          <w:sz w:val="24"/>
        </w:rPr>
      </w:pPr>
    </w:p>
    <w:p w14:paraId="288E1B12" w14:textId="6EB140C7" w:rsidR="00820B03" w:rsidRDefault="00820B03" w:rsidP="00A456D7">
      <w:pPr>
        <w:spacing w:line="480" w:lineRule="auto"/>
        <w:jc w:val="both"/>
        <w:rPr>
          <w:rFonts w:ascii="Times New Roman" w:hAnsi="Times New Roman" w:cs="Times New Roman"/>
          <w:sz w:val="24"/>
        </w:rPr>
      </w:pPr>
    </w:p>
    <w:p w14:paraId="210EF7D3" w14:textId="564611EC" w:rsidR="00820B03" w:rsidRDefault="00820B03" w:rsidP="00A456D7">
      <w:pPr>
        <w:spacing w:line="480" w:lineRule="auto"/>
        <w:jc w:val="both"/>
        <w:rPr>
          <w:rFonts w:ascii="Times New Roman" w:hAnsi="Times New Roman" w:cs="Times New Roman"/>
          <w:sz w:val="24"/>
        </w:rPr>
      </w:pPr>
    </w:p>
    <w:p w14:paraId="592A7462" w14:textId="4CBFB1C9" w:rsidR="00820B03" w:rsidRDefault="00820B03" w:rsidP="00A456D7">
      <w:pPr>
        <w:spacing w:line="480" w:lineRule="auto"/>
        <w:jc w:val="both"/>
        <w:rPr>
          <w:rFonts w:ascii="Times New Roman" w:hAnsi="Times New Roman" w:cs="Times New Roman"/>
          <w:sz w:val="24"/>
        </w:rPr>
      </w:pPr>
    </w:p>
    <w:p w14:paraId="71145238" w14:textId="33A32542" w:rsidR="00820B03" w:rsidRDefault="00820B03" w:rsidP="00A456D7">
      <w:pPr>
        <w:spacing w:line="480" w:lineRule="auto"/>
        <w:jc w:val="both"/>
        <w:rPr>
          <w:rFonts w:ascii="Times New Roman" w:hAnsi="Times New Roman" w:cs="Times New Roman"/>
          <w:sz w:val="24"/>
        </w:rPr>
      </w:pPr>
    </w:p>
    <w:p w14:paraId="14D912A5" w14:textId="77777777" w:rsidR="00820B03" w:rsidRDefault="00820B03" w:rsidP="00A456D7">
      <w:pPr>
        <w:spacing w:line="480" w:lineRule="auto"/>
        <w:jc w:val="both"/>
        <w:rPr>
          <w:rFonts w:ascii="Times New Roman" w:hAnsi="Times New Roman" w:cs="Times New Roman"/>
          <w:sz w:val="24"/>
        </w:rPr>
      </w:pPr>
    </w:p>
    <w:p w14:paraId="5D9A48CD" w14:textId="12221B5D" w:rsidR="00C72841" w:rsidRPr="00A456D7" w:rsidRDefault="00C72841" w:rsidP="00A456D7">
      <w:pPr>
        <w:spacing w:line="480" w:lineRule="auto"/>
        <w:jc w:val="both"/>
        <w:rPr>
          <w:rFonts w:ascii="Times New Roman" w:hAnsi="Times New Roman"/>
          <w:sz w:val="24"/>
        </w:rPr>
      </w:pPr>
    </w:p>
    <w:p w14:paraId="3E32CB05" w14:textId="3DA3476C" w:rsidR="00662752" w:rsidRDefault="000F7F49" w:rsidP="00662752">
      <w:pPr>
        <w:jc w:val="center"/>
        <w:rPr>
          <w:rFonts w:ascii="Times New Roman" w:hAnsi="Times New Roman" w:cs="Times New Roman"/>
          <w:b/>
          <w:sz w:val="28"/>
          <w:u w:val="single"/>
        </w:rPr>
      </w:pPr>
      <w:r w:rsidRPr="000F7F49">
        <w:rPr>
          <w:rFonts w:ascii="Times New Roman" w:hAnsi="Times New Roman" w:cs="Times New Roman"/>
          <w:b/>
          <w:sz w:val="28"/>
          <w:u w:val="single"/>
        </w:rPr>
        <w:lastRenderedPageBreak/>
        <w:t>References</w:t>
      </w:r>
    </w:p>
    <w:p w14:paraId="204360CE" w14:textId="77777777" w:rsidR="00312DA0" w:rsidRPr="000F7F49" w:rsidRDefault="00312DA0" w:rsidP="00662752">
      <w:pPr>
        <w:jc w:val="center"/>
        <w:rPr>
          <w:rFonts w:ascii="Times New Roman" w:hAnsi="Times New Roman" w:cs="Times New Roman"/>
          <w:b/>
          <w:sz w:val="28"/>
          <w:u w:val="single"/>
        </w:rPr>
      </w:pPr>
    </w:p>
    <w:p w14:paraId="4C29237B" w14:textId="164B53C0" w:rsidR="0066139D" w:rsidRPr="00A551A6" w:rsidRDefault="0066139D" w:rsidP="00A551A6">
      <w:pPr>
        <w:pStyle w:val="ListParagraph"/>
        <w:widowControl/>
        <w:numPr>
          <w:ilvl w:val="0"/>
          <w:numId w:val="1"/>
        </w:numPr>
        <w:spacing w:after="0" w:line="480" w:lineRule="auto"/>
        <w:rPr>
          <w:rFonts w:ascii="Times New Roman" w:hAnsi="Times New Roman" w:cs="Times New Roman"/>
          <w:sz w:val="24"/>
        </w:rPr>
      </w:pPr>
      <w:r w:rsidRPr="00A551A6">
        <w:rPr>
          <w:rFonts w:ascii="Times New Roman" w:hAnsi="Times New Roman" w:cs="Times New Roman"/>
          <w:sz w:val="24"/>
        </w:rPr>
        <w:t xml:space="preserve">Carton, J., Nowicki, S. and </w:t>
      </w:r>
      <w:proofErr w:type="spellStart"/>
      <w:r w:rsidRPr="00A551A6">
        <w:rPr>
          <w:rFonts w:ascii="Times New Roman" w:hAnsi="Times New Roman" w:cs="Times New Roman"/>
          <w:sz w:val="24"/>
        </w:rPr>
        <w:t>Balser</w:t>
      </w:r>
      <w:proofErr w:type="spellEnd"/>
      <w:r w:rsidRPr="00A551A6">
        <w:rPr>
          <w:rFonts w:ascii="Times New Roman" w:hAnsi="Times New Roman" w:cs="Times New Roman"/>
          <w:sz w:val="24"/>
        </w:rPr>
        <w:t>, G. (1996). An Observational Study of Antecedents of Locus of Control of Reinforcement. International Journal of Behavioral Development, 19(1), pp.161-175.</w:t>
      </w:r>
    </w:p>
    <w:p w14:paraId="712B194B" w14:textId="3339D18F" w:rsidR="0015084A" w:rsidRDefault="00662752" w:rsidP="00026B53">
      <w:pPr>
        <w:pStyle w:val="ListParagraph"/>
        <w:numPr>
          <w:ilvl w:val="0"/>
          <w:numId w:val="1"/>
        </w:numPr>
        <w:spacing w:line="480" w:lineRule="auto"/>
        <w:rPr>
          <w:rFonts w:ascii="Times New Roman" w:hAnsi="Times New Roman" w:cs="Times New Roman"/>
          <w:sz w:val="24"/>
        </w:rPr>
      </w:pPr>
      <w:r>
        <w:rPr>
          <w:rFonts w:ascii="Times New Roman" w:hAnsi="Times New Roman" w:cs="Times New Roman"/>
          <w:sz w:val="24"/>
        </w:rPr>
        <w:t>David, L. T.</w:t>
      </w:r>
      <w:r w:rsidR="0015084A" w:rsidRPr="000F7F49">
        <w:rPr>
          <w:rFonts w:ascii="Times New Roman" w:hAnsi="Times New Roman" w:cs="Times New Roman"/>
          <w:sz w:val="24"/>
        </w:rPr>
        <w:t xml:space="preserve"> (2018) Emotional intelligence and O</w:t>
      </w:r>
      <w:r>
        <w:rPr>
          <w:rFonts w:ascii="Times New Roman" w:hAnsi="Times New Roman" w:cs="Times New Roman"/>
          <w:sz w:val="24"/>
        </w:rPr>
        <w:t xml:space="preserve">CB: The moderating role of work </w:t>
      </w:r>
      <w:r w:rsidR="0015084A" w:rsidRPr="000F7F49">
        <w:rPr>
          <w:rFonts w:ascii="Times New Roman" w:hAnsi="Times New Roman" w:cs="Times New Roman"/>
          <w:sz w:val="24"/>
        </w:rPr>
        <w:t xml:space="preserve">locus of control, </w:t>
      </w:r>
      <w:r w:rsidR="0015084A" w:rsidRPr="000A38CF">
        <w:rPr>
          <w:rFonts w:ascii="Times New Roman" w:hAnsi="Times New Roman" w:cs="Times New Roman"/>
          <w:i/>
          <w:sz w:val="24"/>
        </w:rPr>
        <w:t>The Journal of So</w:t>
      </w:r>
      <w:r w:rsidR="000A38CF" w:rsidRPr="000A38CF">
        <w:rPr>
          <w:rFonts w:ascii="Times New Roman" w:hAnsi="Times New Roman" w:cs="Times New Roman"/>
          <w:i/>
          <w:sz w:val="24"/>
        </w:rPr>
        <w:t>cial Psychology</w:t>
      </w:r>
      <w:r w:rsidR="000A38CF">
        <w:rPr>
          <w:rFonts w:ascii="Times New Roman" w:hAnsi="Times New Roman" w:cs="Times New Roman"/>
          <w:sz w:val="24"/>
        </w:rPr>
        <w:t>, 158:3, 322-336.</w:t>
      </w:r>
      <w:r w:rsidR="0015084A" w:rsidRPr="000F7F49">
        <w:rPr>
          <w:rFonts w:ascii="Times New Roman" w:hAnsi="Times New Roman" w:cs="Times New Roman"/>
          <w:sz w:val="24"/>
        </w:rPr>
        <w:t xml:space="preserve"> </w:t>
      </w:r>
      <w:r w:rsidR="0015084A" w:rsidRPr="00026B53">
        <w:rPr>
          <w:rFonts w:ascii="Times New Roman" w:hAnsi="Times New Roman" w:cs="Times New Roman"/>
          <w:sz w:val="24"/>
        </w:rPr>
        <w:t xml:space="preserve">DOI: 10.1080/00224545.2017.1346582 </w:t>
      </w:r>
    </w:p>
    <w:p w14:paraId="1D765632" w14:textId="77777777" w:rsidR="000A38CF" w:rsidRDefault="000A38CF" w:rsidP="00026B53">
      <w:pPr>
        <w:pStyle w:val="ListParagraph"/>
        <w:numPr>
          <w:ilvl w:val="0"/>
          <w:numId w:val="1"/>
        </w:numPr>
        <w:spacing w:line="480" w:lineRule="auto"/>
        <w:rPr>
          <w:rFonts w:ascii="Times New Roman" w:hAnsi="Times New Roman" w:cs="Times New Roman"/>
          <w:sz w:val="24"/>
        </w:rPr>
      </w:pPr>
      <w:r>
        <w:rPr>
          <w:rFonts w:ascii="Times New Roman" w:hAnsi="Times New Roman" w:cs="Times New Roman"/>
          <w:sz w:val="24"/>
        </w:rPr>
        <w:t xml:space="preserve">Knight, B. A. (1995). The influence of locus of control on gifted and talented students. </w:t>
      </w:r>
      <w:r w:rsidRPr="000A38CF">
        <w:rPr>
          <w:rFonts w:ascii="Times New Roman" w:hAnsi="Times New Roman" w:cs="Times New Roman"/>
          <w:i/>
          <w:sz w:val="24"/>
        </w:rPr>
        <w:t>Gifted Education International</w:t>
      </w:r>
      <w:r>
        <w:rPr>
          <w:rFonts w:ascii="Times New Roman" w:hAnsi="Times New Roman" w:cs="Times New Roman"/>
          <w:sz w:val="24"/>
        </w:rPr>
        <w:t xml:space="preserve">, 11, 31-33. </w:t>
      </w:r>
    </w:p>
    <w:p w14:paraId="5FD5910E" w14:textId="77777777" w:rsidR="00026B53" w:rsidRDefault="00666CA8" w:rsidP="00026B53">
      <w:pPr>
        <w:pStyle w:val="ListParagraph"/>
        <w:numPr>
          <w:ilvl w:val="0"/>
          <w:numId w:val="1"/>
        </w:numPr>
        <w:spacing w:line="480" w:lineRule="auto"/>
        <w:rPr>
          <w:rFonts w:ascii="Times New Roman" w:hAnsi="Times New Roman" w:cs="Times New Roman"/>
          <w:sz w:val="24"/>
        </w:rPr>
      </w:pPr>
      <w:r>
        <w:rPr>
          <w:rFonts w:ascii="Times New Roman" w:hAnsi="Times New Roman" w:cs="Times New Roman"/>
          <w:sz w:val="24"/>
        </w:rPr>
        <w:t xml:space="preserve">Lefcourt, H. M. (1966). Internal versus external control of reinforcement: A review. </w:t>
      </w:r>
      <w:r w:rsidR="000A38CF" w:rsidRPr="000A38CF">
        <w:rPr>
          <w:rFonts w:ascii="Times New Roman" w:hAnsi="Times New Roman" w:cs="Times New Roman"/>
          <w:i/>
          <w:sz w:val="24"/>
        </w:rPr>
        <w:t>Psychological Bulletin</w:t>
      </w:r>
      <w:r w:rsidR="000A38CF">
        <w:rPr>
          <w:rFonts w:ascii="Times New Roman" w:hAnsi="Times New Roman" w:cs="Times New Roman"/>
          <w:sz w:val="24"/>
        </w:rPr>
        <w:t>, 65, 206-220. DOI: 10.1037/h0023116</w:t>
      </w:r>
    </w:p>
    <w:p w14:paraId="1F2ABE93" w14:textId="31BE431D" w:rsidR="000A38CF" w:rsidRDefault="004D1BE5" w:rsidP="00026B53">
      <w:pPr>
        <w:pStyle w:val="ListParagraph"/>
        <w:numPr>
          <w:ilvl w:val="0"/>
          <w:numId w:val="1"/>
        </w:numPr>
        <w:spacing w:line="480" w:lineRule="auto"/>
        <w:rPr>
          <w:rFonts w:ascii="Times New Roman" w:hAnsi="Times New Roman" w:cs="Times New Roman"/>
          <w:sz w:val="24"/>
        </w:rPr>
      </w:pPr>
      <w:r>
        <w:rPr>
          <w:rFonts w:ascii="Times New Roman" w:hAnsi="Times New Roman" w:cs="Times New Roman"/>
          <w:sz w:val="24"/>
        </w:rPr>
        <w:t xml:space="preserve">Menges, J, I., </w:t>
      </w:r>
      <w:proofErr w:type="spellStart"/>
      <w:r w:rsidR="00DD72BB">
        <w:rPr>
          <w:rFonts w:ascii="Times New Roman" w:hAnsi="Times New Roman" w:cs="Times New Roman"/>
          <w:sz w:val="24"/>
        </w:rPr>
        <w:t>Tussing</w:t>
      </w:r>
      <w:proofErr w:type="spellEnd"/>
      <w:r w:rsidR="00DD72BB">
        <w:rPr>
          <w:rFonts w:ascii="Times New Roman" w:hAnsi="Times New Roman" w:cs="Times New Roman"/>
          <w:sz w:val="24"/>
        </w:rPr>
        <w:t xml:space="preserve">, D. V., </w:t>
      </w:r>
      <w:proofErr w:type="spellStart"/>
      <w:r w:rsidR="00DD72BB">
        <w:rPr>
          <w:rFonts w:ascii="Times New Roman" w:hAnsi="Times New Roman" w:cs="Times New Roman"/>
          <w:sz w:val="24"/>
        </w:rPr>
        <w:t>Wihiler</w:t>
      </w:r>
      <w:proofErr w:type="spellEnd"/>
      <w:r w:rsidR="00DD72BB">
        <w:rPr>
          <w:rFonts w:ascii="Times New Roman" w:hAnsi="Times New Roman" w:cs="Times New Roman"/>
          <w:sz w:val="24"/>
        </w:rPr>
        <w:t xml:space="preserve">, A., &amp; Grant, A. M. (2017). When job satisfaction is all relative: how family motivation energizes effort and compensates for intrinsic motivation. </w:t>
      </w:r>
      <w:r w:rsidR="00DD72BB" w:rsidRPr="00DD72BB">
        <w:rPr>
          <w:rFonts w:ascii="Times New Roman" w:hAnsi="Times New Roman" w:cs="Times New Roman"/>
          <w:i/>
          <w:sz w:val="24"/>
        </w:rPr>
        <w:t xml:space="preserve">Academy </w:t>
      </w:r>
      <w:proofErr w:type="gramStart"/>
      <w:r w:rsidR="00DD72BB" w:rsidRPr="00DD72BB">
        <w:rPr>
          <w:rFonts w:ascii="Times New Roman" w:hAnsi="Times New Roman" w:cs="Times New Roman"/>
          <w:i/>
          <w:sz w:val="24"/>
        </w:rPr>
        <w:t>Of</w:t>
      </w:r>
      <w:proofErr w:type="gramEnd"/>
      <w:r w:rsidR="00DD72BB" w:rsidRPr="00DD72BB">
        <w:rPr>
          <w:rFonts w:ascii="Times New Roman" w:hAnsi="Times New Roman" w:cs="Times New Roman"/>
          <w:i/>
          <w:sz w:val="24"/>
        </w:rPr>
        <w:t xml:space="preserve"> Management Journal</w:t>
      </w:r>
      <w:r w:rsidR="00DD72BB">
        <w:rPr>
          <w:rFonts w:ascii="Times New Roman" w:hAnsi="Times New Roman" w:cs="Times New Roman"/>
          <w:i/>
          <w:sz w:val="24"/>
        </w:rPr>
        <w:t xml:space="preserve">, </w:t>
      </w:r>
      <w:r w:rsidR="00DD72BB" w:rsidRPr="00DD72BB">
        <w:rPr>
          <w:rFonts w:ascii="Times New Roman" w:hAnsi="Times New Roman" w:cs="Times New Roman"/>
          <w:sz w:val="24"/>
        </w:rPr>
        <w:t>60(</w:t>
      </w:r>
      <w:r w:rsidR="00DD72BB">
        <w:rPr>
          <w:rFonts w:ascii="Times New Roman" w:hAnsi="Times New Roman" w:cs="Times New Roman"/>
          <w:i/>
          <w:sz w:val="24"/>
        </w:rPr>
        <w:t>2</w:t>
      </w:r>
      <w:r w:rsidR="00DD72BB">
        <w:rPr>
          <w:rFonts w:ascii="Times New Roman" w:hAnsi="Times New Roman" w:cs="Times New Roman"/>
          <w:sz w:val="24"/>
        </w:rPr>
        <w:t xml:space="preserve">), 695-719. DOI: 10.5465/amj.2014.0898 </w:t>
      </w:r>
    </w:p>
    <w:p w14:paraId="0677BFA1" w14:textId="1DF43FD1" w:rsidR="0015215E" w:rsidRPr="00026B53" w:rsidRDefault="002E7F43" w:rsidP="00026B53">
      <w:pPr>
        <w:pStyle w:val="ListParagraph"/>
        <w:numPr>
          <w:ilvl w:val="0"/>
          <w:numId w:val="1"/>
        </w:numPr>
        <w:spacing w:line="480" w:lineRule="auto"/>
        <w:rPr>
          <w:rFonts w:ascii="Times New Roman" w:hAnsi="Times New Roman" w:cs="Times New Roman"/>
          <w:sz w:val="24"/>
        </w:rPr>
      </w:pPr>
      <w:r>
        <w:rPr>
          <w:rFonts w:ascii="Times New Roman" w:hAnsi="Times New Roman" w:cs="Times New Roman"/>
          <w:sz w:val="24"/>
        </w:rPr>
        <w:t xml:space="preserve">Organ, D. W. (1998). </w:t>
      </w:r>
      <w:proofErr w:type="spellStart"/>
      <w:r>
        <w:rPr>
          <w:rFonts w:ascii="Times New Roman" w:hAnsi="Times New Roman" w:cs="Times New Roman"/>
          <w:sz w:val="24"/>
        </w:rPr>
        <w:t>Organisational</w:t>
      </w:r>
      <w:proofErr w:type="spellEnd"/>
      <w:r>
        <w:rPr>
          <w:rFonts w:ascii="Times New Roman" w:hAnsi="Times New Roman" w:cs="Times New Roman"/>
          <w:sz w:val="24"/>
        </w:rPr>
        <w:t xml:space="preserve"> citizenship behavior: The Good Soldier Syndrome. Lexington, MA: Lexington Books. </w:t>
      </w:r>
    </w:p>
    <w:sectPr w:rsidR="0015215E" w:rsidRPr="00026B53" w:rsidSect="00354383">
      <w:footerReference w:type="even" r:id="rId8"/>
      <w:footerReference w:type="default" r:id="rId9"/>
      <w:pgSz w:w="11900" w:h="16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0E915BB" w14:textId="77777777" w:rsidR="00AB207C" w:rsidRDefault="00AB207C" w:rsidP="00C165EC">
      <w:pPr>
        <w:spacing w:after="0" w:line="240" w:lineRule="auto"/>
      </w:pPr>
      <w:r>
        <w:separator/>
      </w:r>
    </w:p>
  </w:endnote>
  <w:endnote w:type="continuationSeparator" w:id="0">
    <w:p w14:paraId="3DD43DCE" w14:textId="77777777" w:rsidR="00AB207C" w:rsidRDefault="00AB207C" w:rsidP="00C165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4E"/>
    <w:family w:val="auto"/>
    <w:pitch w:val="variable"/>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4E"/>
    <w:family w:val="auto"/>
    <w:pitch w:val="variable"/>
    <w:sig w:usb0="E00002FF" w:usb1="6AC7FDFB" w:usb2="00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D57182" w14:textId="77777777" w:rsidR="00C165EC" w:rsidRDefault="00C165EC" w:rsidP="00C165E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38F5C52" w14:textId="77777777" w:rsidR="00C165EC" w:rsidRDefault="00C165EC" w:rsidP="00C165E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6BE03B" w14:textId="77777777" w:rsidR="00C165EC" w:rsidRDefault="00C165EC" w:rsidP="00C165E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A456D7">
      <w:rPr>
        <w:rStyle w:val="PageNumber"/>
        <w:noProof/>
      </w:rPr>
      <w:t>1</w:t>
    </w:r>
    <w:r>
      <w:rPr>
        <w:rStyle w:val="PageNumber"/>
      </w:rPr>
      <w:fldChar w:fldCharType="end"/>
    </w:r>
  </w:p>
  <w:p w14:paraId="4118E73D" w14:textId="77777777" w:rsidR="00C165EC" w:rsidRDefault="00C165EC" w:rsidP="00C165EC">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D6503AD" w14:textId="77777777" w:rsidR="00AB207C" w:rsidRDefault="00AB207C" w:rsidP="00C165EC">
      <w:pPr>
        <w:spacing w:after="0" w:line="240" w:lineRule="auto"/>
      </w:pPr>
      <w:r>
        <w:separator/>
      </w:r>
    </w:p>
  </w:footnote>
  <w:footnote w:type="continuationSeparator" w:id="0">
    <w:p w14:paraId="733AC03A" w14:textId="77777777" w:rsidR="00AB207C" w:rsidRDefault="00AB207C" w:rsidP="00C165E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5" type="#_x0000_t75" style="width:14.95pt;height:14.95pt" o:bullet="t">
        <v:imagedata r:id="rId1" o:title="Word Work File L_423280890"/>
      </v:shape>
    </w:pict>
  </w:numPicBullet>
  <w:abstractNum w:abstractNumId="0" w15:restartNumberingAfterBreak="0">
    <w:nsid w:val="04D8732A"/>
    <w:multiLevelType w:val="hybridMultilevel"/>
    <w:tmpl w:val="B1D0022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4E732A1"/>
    <w:multiLevelType w:val="hybridMultilevel"/>
    <w:tmpl w:val="B31CA6E4"/>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708726B"/>
    <w:multiLevelType w:val="hybridMultilevel"/>
    <w:tmpl w:val="6C5695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87A68A3"/>
    <w:multiLevelType w:val="hybridMultilevel"/>
    <w:tmpl w:val="ED3A8A8C"/>
    <w:lvl w:ilvl="0" w:tplc="04090003">
      <w:start w:val="1"/>
      <w:numFmt w:val="bullet"/>
      <w:lvlText w:val="o"/>
      <w:lvlJc w:val="left"/>
      <w:pPr>
        <w:ind w:left="1440" w:hanging="360"/>
      </w:pPr>
      <w:rPr>
        <w:rFonts w:ascii="Courier New" w:hAnsi="Courier New"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41BB57A6"/>
    <w:multiLevelType w:val="hybridMultilevel"/>
    <w:tmpl w:val="7E6EE06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475C5385"/>
    <w:multiLevelType w:val="hybridMultilevel"/>
    <w:tmpl w:val="A22870EE"/>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5EA231C7"/>
    <w:multiLevelType w:val="hybridMultilevel"/>
    <w:tmpl w:val="DD8243F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2"/>
  </w:num>
  <w:num w:numId="2">
    <w:abstractNumId w:val="1"/>
  </w:num>
  <w:num w:numId="3">
    <w:abstractNumId w:val="4"/>
  </w:num>
  <w:num w:numId="4">
    <w:abstractNumId w:val="3"/>
  </w:num>
  <w:num w:numId="5">
    <w:abstractNumId w:val="5"/>
  </w:num>
  <w:num w:numId="6">
    <w:abstractNumId w:val="6"/>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2"/>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D51F8"/>
    <w:rsid w:val="00026B53"/>
    <w:rsid w:val="00047D45"/>
    <w:rsid w:val="000A38CF"/>
    <w:rsid w:val="000C6C94"/>
    <w:rsid w:val="000F7F49"/>
    <w:rsid w:val="0015084A"/>
    <w:rsid w:val="0015215E"/>
    <w:rsid w:val="00160AAF"/>
    <w:rsid w:val="001866EC"/>
    <w:rsid w:val="0026247E"/>
    <w:rsid w:val="002E7F43"/>
    <w:rsid w:val="00312DA0"/>
    <w:rsid w:val="00353161"/>
    <w:rsid w:val="00354383"/>
    <w:rsid w:val="003E2314"/>
    <w:rsid w:val="004509D0"/>
    <w:rsid w:val="004D1BE5"/>
    <w:rsid w:val="004E0A2F"/>
    <w:rsid w:val="00530D59"/>
    <w:rsid w:val="00596DC4"/>
    <w:rsid w:val="00650805"/>
    <w:rsid w:val="0066139D"/>
    <w:rsid w:val="00662752"/>
    <w:rsid w:val="00666CA8"/>
    <w:rsid w:val="006B1F12"/>
    <w:rsid w:val="00820B03"/>
    <w:rsid w:val="0084627E"/>
    <w:rsid w:val="008A3FF4"/>
    <w:rsid w:val="00910F41"/>
    <w:rsid w:val="00917191"/>
    <w:rsid w:val="009E3A4D"/>
    <w:rsid w:val="00A456D7"/>
    <w:rsid w:val="00A551A6"/>
    <w:rsid w:val="00AB207C"/>
    <w:rsid w:val="00AB40C8"/>
    <w:rsid w:val="00AD7E29"/>
    <w:rsid w:val="00AF3453"/>
    <w:rsid w:val="00B4658A"/>
    <w:rsid w:val="00B8430D"/>
    <w:rsid w:val="00BA6F34"/>
    <w:rsid w:val="00BD51F8"/>
    <w:rsid w:val="00C011D7"/>
    <w:rsid w:val="00C165EC"/>
    <w:rsid w:val="00C72841"/>
    <w:rsid w:val="00D1027B"/>
    <w:rsid w:val="00DD72BB"/>
    <w:rsid w:val="00DE48DA"/>
    <w:rsid w:val="00E65366"/>
    <w:rsid w:val="00E812AE"/>
    <w:rsid w:val="00ED4F24"/>
    <w:rsid w:val="00F01ED9"/>
    <w:rsid w:val="00F07719"/>
    <w:rsid w:val="00F34909"/>
    <w:rsid w:val="00FF3C22"/>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7B0443C"/>
  <w14:defaultImageDpi w14:val="300"/>
  <w15:docId w15:val="{9EADC5E9-6F90-B64E-BECA-9DC013F7D7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AU"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D51F8"/>
    <w:pPr>
      <w:widowControl w:val="0"/>
      <w:spacing w:after="200" w:line="276" w:lineRule="auto"/>
    </w:pPr>
    <w:rPr>
      <w:rFonts w:eastAsiaTheme="minorHAnsi"/>
      <w:sz w:val="22"/>
      <w:szCs w:val="2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D51F8"/>
    <w:rPr>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5084A"/>
    <w:pPr>
      <w:ind w:left="720"/>
      <w:contextualSpacing/>
    </w:pPr>
  </w:style>
  <w:style w:type="paragraph" w:styleId="Footer">
    <w:name w:val="footer"/>
    <w:basedOn w:val="Normal"/>
    <w:link w:val="FooterChar"/>
    <w:uiPriority w:val="99"/>
    <w:unhideWhenUsed/>
    <w:rsid w:val="00C165EC"/>
    <w:pPr>
      <w:tabs>
        <w:tab w:val="center" w:pos="4320"/>
        <w:tab w:val="right" w:pos="8640"/>
      </w:tabs>
      <w:spacing w:after="0" w:line="240" w:lineRule="auto"/>
    </w:pPr>
  </w:style>
  <w:style w:type="character" w:customStyle="1" w:styleId="FooterChar">
    <w:name w:val="Footer Char"/>
    <w:basedOn w:val="DefaultParagraphFont"/>
    <w:link w:val="Footer"/>
    <w:uiPriority w:val="99"/>
    <w:rsid w:val="00C165EC"/>
    <w:rPr>
      <w:rFonts w:eastAsiaTheme="minorHAnsi"/>
      <w:sz w:val="22"/>
      <w:szCs w:val="22"/>
      <w:lang w:val="en-US"/>
    </w:rPr>
  </w:style>
  <w:style w:type="character" w:styleId="PageNumber">
    <w:name w:val="page number"/>
    <w:basedOn w:val="DefaultParagraphFont"/>
    <w:uiPriority w:val="99"/>
    <w:semiHidden/>
    <w:unhideWhenUsed/>
    <w:rsid w:val="00C165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3492043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7DAAB3-A8CD-B54B-8FD8-A4DE99318A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465</TotalTime>
  <Pages>6</Pages>
  <Words>1182</Words>
  <Characters>6741</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pskum</dc:creator>
  <cp:keywords/>
  <dc:description/>
  <cp:lastModifiedBy>Pooja Sivakumar</cp:lastModifiedBy>
  <cp:revision>10</cp:revision>
  <dcterms:created xsi:type="dcterms:W3CDTF">2018-04-06T01:21:00Z</dcterms:created>
  <dcterms:modified xsi:type="dcterms:W3CDTF">2018-05-05T14:06:00Z</dcterms:modified>
</cp:coreProperties>
</file>