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1F2" w:rsidRPr="00402AEA" w:rsidRDefault="005261F2" w:rsidP="005261F2">
      <w:pPr>
        <w:spacing w:after="120"/>
        <w:rPr>
          <w:color w:val="000000"/>
          <w:sz w:val="24"/>
          <w:szCs w:val="24"/>
        </w:rPr>
      </w:pPr>
    </w:p>
    <w:p w:rsidR="00402AEA" w:rsidRDefault="00402AEA" w:rsidP="00402AEA">
      <w:pPr>
        <w:spacing w:after="120"/>
        <w:jc w:val="center"/>
        <w:rPr>
          <w:b/>
          <w:bCs/>
          <w:color w:val="000000"/>
          <w:sz w:val="24"/>
          <w:szCs w:val="24"/>
        </w:rPr>
      </w:pPr>
      <w:r w:rsidRPr="00402AEA">
        <w:rPr>
          <w:b/>
          <w:bCs/>
          <w:color w:val="000000"/>
          <w:sz w:val="24"/>
          <w:szCs w:val="24"/>
        </w:rPr>
        <w:t>Marketing Decision Analysis</w:t>
      </w:r>
    </w:p>
    <w:p w:rsidR="00402AEA" w:rsidRDefault="00402AEA" w:rsidP="00402AEA">
      <w:pPr>
        <w:spacing w:after="120"/>
        <w:jc w:val="center"/>
        <w:rPr>
          <w:b/>
          <w:bCs/>
          <w:color w:val="000000"/>
          <w:sz w:val="24"/>
          <w:szCs w:val="24"/>
        </w:rPr>
      </w:pPr>
      <w:r>
        <w:rPr>
          <w:b/>
          <w:bCs/>
          <w:color w:val="000000"/>
          <w:sz w:val="24"/>
          <w:szCs w:val="24"/>
        </w:rPr>
        <w:t>Week 3 Sample problems</w:t>
      </w:r>
    </w:p>
    <w:p w:rsidR="00402AEA" w:rsidRPr="00402AEA" w:rsidRDefault="00402AEA" w:rsidP="00402AEA">
      <w:pPr>
        <w:spacing w:after="120"/>
        <w:jc w:val="center"/>
        <w:rPr>
          <w:color w:val="000000"/>
          <w:sz w:val="24"/>
          <w:szCs w:val="24"/>
        </w:rPr>
      </w:pPr>
    </w:p>
    <w:p w:rsidR="00843C8B" w:rsidRPr="00843C8B" w:rsidRDefault="00843C8B" w:rsidP="00843C8B">
      <w:pPr>
        <w:pStyle w:val="ListParagraph"/>
        <w:numPr>
          <w:ilvl w:val="0"/>
          <w:numId w:val="7"/>
        </w:numPr>
        <w:spacing w:before="240" w:after="120"/>
        <w:rPr>
          <w:rFonts w:asciiTheme="majorBidi" w:eastAsia="Arial Unicode MS" w:hAnsiTheme="majorBidi" w:cstheme="majorBidi"/>
          <w:b/>
          <w:bCs/>
          <w:sz w:val="24"/>
          <w:szCs w:val="24"/>
          <w:lang w:val="en-US"/>
        </w:rPr>
      </w:pPr>
      <w:r w:rsidRPr="00843C8B">
        <w:rPr>
          <w:rFonts w:asciiTheme="majorBidi" w:hAnsiTheme="majorBidi" w:cstheme="majorBidi"/>
          <w:b/>
          <w:bCs/>
          <w:color w:val="000000"/>
          <w:sz w:val="24"/>
          <w:szCs w:val="24"/>
        </w:rPr>
        <w:t xml:space="preserve">This question concerns attraction </w:t>
      </w:r>
      <w:r w:rsidRPr="00843C8B">
        <w:rPr>
          <w:rFonts w:asciiTheme="majorBidi" w:hAnsiTheme="majorBidi" w:cstheme="majorBidi"/>
          <w:b/>
          <w:bCs/>
          <w:sz w:val="24"/>
          <w:szCs w:val="24"/>
          <w:lang w:val="en-US"/>
        </w:rPr>
        <w:t>models</w:t>
      </w:r>
      <w:r w:rsidRPr="00843C8B">
        <w:rPr>
          <w:rFonts w:asciiTheme="majorBidi" w:hAnsiTheme="majorBidi" w:cstheme="majorBidi"/>
          <w:b/>
          <w:bCs/>
          <w:color w:val="000000"/>
          <w:sz w:val="24"/>
          <w:szCs w:val="24"/>
        </w:rPr>
        <w:t>.</w:t>
      </w:r>
    </w:p>
    <w:p w:rsidR="00843C8B" w:rsidRPr="00843C8B" w:rsidRDefault="00843C8B" w:rsidP="00843C8B">
      <w:pPr>
        <w:pStyle w:val="ListParagraph"/>
        <w:spacing w:after="120"/>
        <w:rPr>
          <w:b/>
          <w:bCs/>
          <w:color w:val="000000"/>
          <w:sz w:val="24"/>
          <w:szCs w:val="24"/>
        </w:rPr>
      </w:pPr>
    </w:p>
    <w:p w:rsidR="005261F2" w:rsidRPr="00843C8B" w:rsidRDefault="005261F2" w:rsidP="00843C8B">
      <w:pPr>
        <w:pStyle w:val="ListParagraph"/>
        <w:spacing w:after="120"/>
        <w:rPr>
          <w:color w:val="000000"/>
          <w:sz w:val="24"/>
          <w:szCs w:val="24"/>
        </w:rPr>
      </w:pPr>
      <w:r w:rsidRPr="00843C8B">
        <w:rPr>
          <w:rFonts w:asciiTheme="majorBidi" w:hAnsiTheme="majorBidi" w:cstheme="majorBidi"/>
          <w:sz w:val="24"/>
          <w:szCs w:val="24"/>
        </w:rPr>
        <w:t>A survey was conducted to determine the share of shoppers that a new store at a shopping complex might attract.  Respondents were asked to rate two existing stores, A and B, and the proposed new store on the dimensions of perceived store ambience and value.  The results and importance weights are shown in the table below.</w:t>
      </w:r>
    </w:p>
    <w:p w:rsidR="00402AEA" w:rsidRPr="00402AEA" w:rsidRDefault="00402AEA" w:rsidP="00402AEA">
      <w:pPr>
        <w:pStyle w:val="ListParagraph"/>
        <w:spacing w:after="120"/>
        <w:rPr>
          <w:b/>
          <w:bCs/>
          <w:color w:val="000000"/>
          <w:sz w:val="24"/>
          <w:szCs w:val="24"/>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1418"/>
        <w:gridCol w:w="1276"/>
        <w:gridCol w:w="1275"/>
        <w:gridCol w:w="1276"/>
      </w:tblGrid>
      <w:tr w:rsidR="005261F2" w:rsidRPr="00402AEA" w:rsidTr="00D21910">
        <w:trPr>
          <w:trHeight w:val="210"/>
        </w:trPr>
        <w:tc>
          <w:tcPr>
            <w:tcW w:w="1275" w:type="dxa"/>
            <w:vMerge w:val="restart"/>
            <w:tcBorders>
              <w:bottom w:val="single" w:sz="12" w:space="0" w:color="auto"/>
              <w:right w:val="single" w:sz="12" w:space="0" w:color="auto"/>
            </w:tcBorders>
          </w:tcPr>
          <w:p w:rsidR="005261F2" w:rsidRPr="00402AEA" w:rsidRDefault="005261F2" w:rsidP="00D21910">
            <w:pPr>
              <w:tabs>
                <w:tab w:val="num" w:pos="993"/>
              </w:tabs>
              <w:spacing w:line="360" w:lineRule="auto"/>
              <w:rPr>
                <w:rFonts w:asciiTheme="majorBidi" w:hAnsiTheme="majorBidi" w:cstheme="majorBidi"/>
                <w:sz w:val="24"/>
                <w:szCs w:val="24"/>
              </w:rPr>
            </w:pPr>
            <w:r w:rsidRPr="00402AEA">
              <w:rPr>
                <w:rFonts w:asciiTheme="majorBidi" w:hAnsiTheme="majorBidi" w:cstheme="majorBidi"/>
                <w:sz w:val="24"/>
                <w:szCs w:val="24"/>
              </w:rPr>
              <w:t>Attribute</w:t>
            </w:r>
          </w:p>
        </w:tc>
        <w:tc>
          <w:tcPr>
            <w:tcW w:w="1418" w:type="dxa"/>
            <w:vMerge w:val="restart"/>
            <w:tcBorders>
              <w:left w:val="single" w:sz="12" w:space="0" w:color="auto"/>
              <w:bottom w:val="single" w:sz="12" w:space="0" w:color="auto"/>
              <w:right w:val="single" w:sz="12" w:space="0" w:color="auto"/>
            </w:tcBorders>
          </w:tcPr>
          <w:p w:rsidR="005261F2" w:rsidRPr="00402AEA" w:rsidRDefault="005261F2" w:rsidP="00D21910">
            <w:pPr>
              <w:tabs>
                <w:tab w:val="num" w:pos="993"/>
              </w:tabs>
              <w:spacing w:line="360" w:lineRule="auto"/>
              <w:jc w:val="center"/>
              <w:rPr>
                <w:rFonts w:asciiTheme="majorBidi" w:hAnsiTheme="majorBidi" w:cstheme="majorBidi"/>
                <w:sz w:val="24"/>
                <w:szCs w:val="24"/>
              </w:rPr>
            </w:pPr>
            <w:r w:rsidRPr="00402AEA">
              <w:rPr>
                <w:rFonts w:asciiTheme="majorBidi" w:hAnsiTheme="majorBidi" w:cstheme="majorBidi"/>
                <w:sz w:val="24"/>
                <w:szCs w:val="24"/>
              </w:rPr>
              <w:t>Importance</w:t>
            </w:r>
          </w:p>
          <w:p w:rsidR="005261F2" w:rsidRPr="00402AEA" w:rsidRDefault="005261F2" w:rsidP="00D21910">
            <w:pPr>
              <w:tabs>
                <w:tab w:val="num" w:pos="993"/>
              </w:tabs>
              <w:spacing w:line="360" w:lineRule="auto"/>
              <w:jc w:val="center"/>
              <w:rPr>
                <w:rFonts w:asciiTheme="majorBidi" w:hAnsiTheme="majorBidi" w:cstheme="majorBidi"/>
                <w:sz w:val="24"/>
                <w:szCs w:val="24"/>
              </w:rPr>
            </w:pPr>
            <w:r w:rsidRPr="00402AEA">
              <w:rPr>
                <w:rFonts w:asciiTheme="majorBidi" w:hAnsiTheme="majorBidi" w:cstheme="majorBidi"/>
                <w:sz w:val="24"/>
                <w:szCs w:val="24"/>
              </w:rPr>
              <w:t>weights</w:t>
            </w:r>
          </w:p>
        </w:tc>
        <w:tc>
          <w:tcPr>
            <w:tcW w:w="3827" w:type="dxa"/>
            <w:gridSpan w:val="3"/>
            <w:tcBorders>
              <w:left w:val="single" w:sz="12" w:space="0" w:color="auto"/>
              <w:bottom w:val="single" w:sz="4" w:space="0" w:color="auto"/>
            </w:tcBorders>
          </w:tcPr>
          <w:p w:rsidR="005261F2" w:rsidRPr="00402AEA" w:rsidRDefault="005261F2" w:rsidP="00D21910">
            <w:pPr>
              <w:tabs>
                <w:tab w:val="num" w:pos="993"/>
              </w:tabs>
              <w:spacing w:line="360" w:lineRule="auto"/>
              <w:jc w:val="center"/>
              <w:rPr>
                <w:rFonts w:asciiTheme="majorBidi" w:hAnsiTheme="majorBidi" w:cstheme="majorBidi"/>
                <w:sz w:val="24"/>
                <w:szCs w:val="24"/>
              </w:rPr>
            </w:pPr>
            <w:r w:rsidRPr="00402AEA">
              <w:rPr>
                <w:rFonts w:asciiTheme="majorBidi" w:hAnsiTheme="majorBidi" w:cstheme="majorBidi"/>
                <w:sz w:val="24"/>
                <w:szCs w:val="24"/>
              </w:rPr>
              <w:t>Average store attraction</w:t>
            </w:r>
          </w:p>
        </w:tc>
      </w:tr>
      <w:tr w:rsidR="005261F2" w:rsidRPr="00402AEA" w:rsidTr="00D21910">
        <w:trPr>
          <w:trHeight w:val="268"/>
        </w:trPr>
        <w:tc>
          <w:tcPr>
            <w:tcW w:w="1275" w:type="dxa"/>
            <w:vMerge/>
            <w:tcBorders>
              <w:bottom w:val="single" w:sz="12" w:space="0" w:color="auto"/>
              <w:right w:val="single" w:sz="12" w:space="0" w:color="auto"/>
            </w:tcBorders>
          </w:tcPr>
          <w:p w:rsidR="005261F2" w:rsidRPr="00402AEA" w:rsidRDefault="005261F2" w:rsidP="00D21910">
            <w:pPr>
              <w:tabs>
                <w:tab w:val="num" w:pos="993"/>
              </w:tabs>
              <w:spacing w:line="360" w:lineRule="auto"/>
              <w:rPr>
                <w:rFonts w:asciiTheme="majorBidi" w:hAnsiTheme="majorBidi" w:cstheme="majorBidi"/>
                <w:sz w:val="24"/>
                <w:szCs w:val="24"/>
              </w:rPr>
            </w:pPr>
          </w:p>
        </w:tc>
        <w:tc>
          <w:tcPr>
            <w:tcW w:w="1418" w:type="dxa"/>
            <w:vMerge/>
            <w:tcBorders>
              <w:left w:val="single" w:sz="12" w:space="0" w:color="auto"/>
              <w:bottom w:val="single" w:sz="12" w:space="0" w:color="auto"/>
              <w:right w:val="single" w:sz="12" w:space="0" w:color="auto"/>
            </w:tcBorders>
          </w:tcPr>
          <w:p w:rsidR="005261F2" w:rsidRPr="00402AEA" w:rsidRDefault="005261F2" w:rsidP="00D21910">
            <w:pPr>
              <w:tabs>
                <w:tab w:val="num" w:pos="993"/>
              </w:tabs>
              <w:spacing w:line="360" w:lineRule="auto"/>
              <w:rPr>
                <w:rFonts w:asciiTheme="majorBidi" w:hAnsiTheme="majorBidi" w:cstheme="majorBidi"/>
                <w:sz w:val="24"/>
                <w:szCs w:val="24"/>
              </w:rPr>
            </w:pPr>
          </w:p>
        </w:tc>
        <w:tc>
          <w:tcPr>
            <w:tcW w:w="1276" w:type="dxa"/>
            <w:tcBorders>
              <w:left w:val="single" w:sz="12" w:space="0" w:color="auto"/>
              <w:bottom w:val="single" w:sz="12" w:space="0" w:color="auto"/>
            </w:tcBorders>
          </w:tcPr>
          <w:p w:rsidR="005261F2" w:rsidRPr="00402AEA" w:rsidRDefault="005261F2" w:rsidP="00D21910">
            <w:pPr>
              <w:tabs>
                <w:tab w:val="num" w:pos="993"/>
              </w:tabs>
              <w:spacing w:line="360" w:lineRule="auto"/>
              <w:jc w:val="center"/>
              <w:rPr>
                <w:rFonts w:asciiTheme="majorBidi" w:hAnsiTheme="majorBidi" w:cstheme="majorBidi"/>
                <w:sz w:val="24"/>
                <w:szCs w:val="24"/>
              </w:rPr>
            </w:pPr>
            <w:r w:rsidRPr="00402AEA">
              <w:rPr>
                <w:rFonts w:asciiTheme="majorBidi" w:hAnsiTheme="majorBidi" w:cstheme="majorBidi"/>
                <w:sz w:val="24"/>
                <w:szCs w:val="24"/>
              </w:rPr>
              <w:t>Existing A</w:t>
            </w:r>
          </w:p>
        </w:tc>
        <w:tc>
          <w:tcPr>
            <w:tcW w:w="1275" w:type="dxa"/>
            <w:tcBorders>
              <w:bottom w:val="single" w:sz="12" w:space="0" w:color="auto"/>
            </w:tcBorders>
          </w:tcPr>
          <w:p w:rsidR="005261F2" w:rsidRPr="00402AEA" w:rsidRDefault="005261F2" w:rsidP="00D21910">
            <w:pPr>
              <w:tabs>
                <w:tab w:val="num" w:pos="993"/>
              </w:tabs>
              <w:spacing w:line="360" w:lineRule="auto"/>
              <w:jc w:val="center"/>
              <w:rPr>
                <w:rFonts w:asciiTheme="majorBidi" w:hAnsiTheme="majorBidi" w:cstheme="majorBidi"/>
                <w:sz w:val="24"/>
                <w:szCs w:val="24"/>
              </w:rPr>
            </w:pPr>
            <w:r w:rsidRPr="00402AEA">
              <w:rPr>
                <w:rFonts w:asciiTheme="majorBidi" w:hAnsiTheme="majorBidi" w:cstheme="majorBidi"/>
                <w:sz w:val="24"/>
                <w:szCs w:val="24"/>
              </w:rPr>
              <w:t>Existing B</w:t>
            </w:r>
          </w:p>
        </w:tc>
        <w:tc>
          <w:tcPr>
            <w:tcW w:w="1276" w:type="dxa"/>
            <w:tcBorders>
              <w:bottom w:val="single" w:sz="12" w:space="0" w:color="auto"/>
            </w:tcBorders>
          </w:tcPr>
          <w:p w:rsidR="005261F2" w:rsidRPr="00402AEA" w:rsidRDefault="005261F2" w:rsidP="00D21910">
            <w:pPr>
              <w:tabs>
                <w:tab w:val="num" w:pos="993"/>
              </w:tabs>
              <w:spacing w:line="360" w:lineRule="auto"/>
              <w:jc w:val="center"/>
              <w:rPr>
                <w:rFonts w:asciiTheme="majorBidi" w:hAnsiTheme="majorBidi" w:cstheme="majorBidi"/>
                <w:sz w:val="24"/>
                <w:szCs w:val="24"/>
              </w:rPr>
            </w:pPr>
            <w:r w:rsidRPr="00402AEA">
              <w:rPr>
                <w:rFonts w:asciiTheme="majorBidi" w:hAnsiTheme="majorBidi" w:cstheme="majorBidi"/>
                <w:sz w:val="24"/>
                <w:szCs w:val="24"/>
              </w:rPr>
              <w:t>New</w:t>
            </w:r>
          </w:p>
        </w:tc>
      </w:tr>
      <w:tr w:rsidR="005261F2" w:rsidRPr="00402AEA" w:rsidTr="00D21910">
        <w:tc>
          <w:tcPr>
            <w:tcW w:w="1275" w:type="dxa"/>
            <w:tcBorders>
              <w:top w:val="single" w:sz="12" w:space="0" w:color="auto"/>
              <w:right w:val="single" w:sz="12" w:space="0" w:color="auto"/>
            </w:tcBorders>
          </w:tcPr>
          <w:p w:rsidR="005261F2" w:rsidRPr="00402AEA" w:rsidRDefault="005261F2" w:rsidP="00D21910">
            <w:pPr>
              <w:tabs>
                <w:tab w:val="num" w:pos="993"/>
              </w:tabs>
              <w:spacing w:line="360" w:lineRule="auto"/>
              <w:rPr>
                <w:rFonts w:asciiTheme="majorBidi" w:hAnsiTheme="majorBidi" w:cstheme="majorBidi"/>
                <w:sz w:val="24"/>
                <w:szCs w:val="24"/>
              </w:rPr>
            </w:pPr>
            <w:r w:rsidRPr="00402AEA">
              <w:rPr>
                <w:rFonts w:asciiTheme="majorBidi" w:hAnsiTheme="majorBidi" w:cstheme="majorBidi"/>
                <w:sz w:val="24"/>
                <w:szCs w:val="24"/>
              </w:rPr>
              <w:t>Ambience</w:t>
            </w:r>
          </w:p>
        </w:tc>
        <w:tc>
          <w:tcPr>
            <w:tcW w:w="1418" w:type="dxa"/>
            <w:tcBorders>
              <w:top w:val="single" w:sz="12" w:space="0" w:color="auto"/>
              <w:left w:val="single" w:sz="12" w:space="0" w:color="auto"/>
              <w:right w:val="single" w:sz="12" w:space="0" w:color="auto"/>
            </w:tcBorders>
          </w:tcPr>
          <w:p w:rsidR="005261F2" w:rsidRPr="00402AEA" w:rsidRDefault="005261F2" w:rsidP="00D21910">
            <w:pPr>
              <w:tabs>
                <w:tab w:val="num" w:pos="993"/>
              </w:tabs>
              <w:spacing w:line="360" w:lineRule="auto"/>
              <w:jc w:val="center"/>
              <w:rPr>
                <w:rFonts w:asciiTheme="majorBidi" w:hAnsiTheme="majorBidi" w:cstheme="majorBidi"/>
                <w:sz w:val="24"/>
                <w:szCs w:val="24"/>
              </w:rPr>
            </w:pPr>
            <w:r w:rsidRPr="00402AEA">
              <w:rPr>
                <w:rFonts w:asciiTheme="majorBidi" w:hAnsiTheme="majorBidi" w:cstheme="majorBidi"/>
                <w:sz w:val="24"/>
                <w:szCs w:val="24"/>
              </w:rPr>
              <w:t>0.65</w:t>
            </w:r>
          </w:p>
        </w:tc>
        <w:tc>
          <w:tcPr>
            <w:tcW w:w="1276" w:type="dxa"/>
            <w:tcBorders>
              <w:top w:val="single" w:sz="12" w:space="0" w:color="auto"/>
              <w:left w:val="single" w:sz="12" w:space="0" w:color="auto"/>
            </w:tcBorders>
          </w:tcPr>
          <w:p w:rsidR="005261F2" w:rsidRPr="00402AEA" w:rsidRDefault="005261F2" w:rsidP="00D21910">
            <w:pPr>
              <w:tabs>
                <w:tab w:val="num" w:pos="993"/>
              </w:tabs>
              <w:spacing w:line="360" w:lineRule="auto"/>
              <w:jc w:val="center"/>
              <w:rPr>
                <w:rFonts w:asciiTheme="majorBidi" w:hAnsiTheme="majorBidi" w:cstheme="majorBidi"/>
                <w:sz w:val="24"/>
                <w:szCs w:val="24"/>
              </w:rPr>
            </w:pPr>
            <w:r w:rsidRPr="00402AEA">
              <w:rPr>
                <w:rFonts w:asciiTheme="majorBidi" w:hAnsiTheme="majorBidi" w:cstheme="majorBidi"/>
                <w:sz w:val="24"/>
                <w:szCs w:val="24"/>
              </w:rPr>
              <w:t>7.2</w:t>
            </w:r>
          </w:p>
        </w:tc>
        <w:tc>
          <w:tcPr>
            <w:tcW w:w="1275" w:type="dxa"/>
            <w:tcBorders>
              <w:top w:val="single" w:sz="12" w:space="0" w:color="auto"/>
            </w:tcBorders>
          </w:tcPr>
          <w:p w:rsidR="005261F2" w:rsidRPr="00402AEA" w:rsidRDefault="005261F2" w:rsidP="00D21910">
            <w:pPr>
              <w:tabs>
                <w:tab w:val="num" w:pos="993"/>
              </w:tabs>
              <w:spacing w:line="360" w:lineRule="auto"/>
              <w:jc w:val="center"/>
              <w:rPr>
                <w:rFonts w:asciiTheme="majorBidi" w:hAnsiTheme="majorBidi" w:cstheme="majorBidi"/>
                <w:sz w:val="24"/>
                <w:szCs w:val="24"/>
              </w:rPr>
            </w:pPr>
            <w:r w:rsidRPr="00402AEA">
              <w:rPr>
                <w:rFonts w:asciiTheme="majorBidi" w:hAnsiTheme="majorBidi" w:cstheme="majorBidi"/>
                <w:sz w:val="24"/>
                <w:szCs w:val="24"/>
              </w:rPr>
              <w:t>3.9</w:t>
            </w:r>
          </w:p>
        </w:tc>
        <w:tc>
          <w:tcPr>
            <w:tcW w:w="1276" w:type="dxa"/>
            <w:tcBorders>
              <w:top w:val="single" w:sz="12" w:space="0" w:color="auto"/>
            </w:tcBorders>
          </w:tcPr>
          <w:p w:rsidR="005261F2" w:rsidRPr="00402AEA" w:rsidRDefault="005261F2" w:rsidP="00D21910">
            <w:pPr>
              <w:tabs>
                <w:tab w:val="num" w:pos="993"/>
              </w:tabs>
              <w:spacing w:line="360" w:lineRule="auto"/>
              <w:jc w:val="center"/>
              <w:rPr>
                <w:rFonts w:asciiTheme="majorBidi" w:hAnsiTheme="majorBidi" w:cstheme="majorBidi"/>
                <w:sz w:val="24"/>
                <w:szCs w:val="24"/>
              </w:rPr>
            </w:pPr>
            <w:r w:rsidRPr="00402AEA">
              <w:rPr>
                <w:rFonts w:asciiTheme="majorBidi" w:hAnsiTheme="majorBidi" w:cstheme="majorBidi"/>
                <w:sz w:val="24"/>
                <w:szCs w:val="24"/>
              </w:rPr>
              <w:t>6.5</w:t>
            </w:r>
          </w:p>
        </w:tc>
      </w:tr>
      <w:tr w:rsidR="005261F2" w:rsidRPr="00402AEA" w:rsidTr="00D21910">
        <w:tc>
          <w:tcPr>
            <w:tcW w:w="1275" w:type="dxa"/>
            <w:tcBorders>
              <w:right w:val="single" w:sz="12" w:space="0" w:color="auto"/>
            </w:tcBorders>
          </w:tcPr>
          <w:p w:rsidR="005261F2" w:rsidRPr="00402AEA" w:rsidRDefault="005261F2" w:rsidP="00D21910">
            <w:pPr>
              <w:tabs>
                <w:tab w:val="num" w:pos="993"/>
              </w:tabs>
              <w:spacing w:line="360" w:lineRule="auto"/>
              <w:rPr>
                <w:rFonts w:asciiTheme="majorBidi" w:hAnsiTheme="majorBidi" w:cstheme="majorBidi"/>
                <w:sz w:val="24"/>
                <w:szCs w:val="24"/>
              </w:rPr>
            </w:pPr>
            <w:r w:rsidRPr="00402AEA">
              <w:rPr>
                <w:rFonts w:asciiTheme="majorBidi" w:hAnsiTheme="majorBidi" w:cstheme="majorBidi"/>
                <w:sz w:val="24"/>
                <w:szCs w:val="24"/>
              </w:rPr>
              <w:t>Value</w:t>
            </w:r>
          </w:p>
        </w:tc>
        <w:tc>
          <w:tcPr>
            <w:tcW w:w="1418" w:type="dxa"/>
            <w:tcBorders>
              <w:left w:val="single" w:sz="12" w:space="0" w:color="auto"/>
              <w:right w:val="single" w:sz="12" w:space="0" w:color="auto"/>
            </w:tcBorders>
          </w:tcPr>
          <w:p w:rsidR="005261F2" w:rsidRPr="00402AEA" w:rsidRDefault="005261F2" w:rsidP="00D21910">
            <w:pPr>
              <w:tabs>
                <w:tab w:val="num" w:pos="993"/>
              </w:tabs>
              <w:spacing w:line="360" w:lineRule="auto"/>
              <w:jc w:val="center"/>
              <w:rPr>
                <w:rFonts w:asciiTheme="majorBidi" w:hAnsiTheme="majorBidi" w:cstheme="majorBidi"/>
                <w:sz w:val="24"/>
                <w:szCs w:val="24"/>
              </w:rPr>
            </w:pPr>
            <w:r w:rsidRPr="00402AEA">
              <w:rPr>
                <w:rFonts w:asciiTheme="majorBidi" w:hAnsiTheme="majorBidi" w:cstheme="majorBidi"/>
                <w:sz w:val="24"/>
                <w:szCs w:val="24"/>
              </w:rPr>
              <w:t>0.35</w:t>
            </w:r>
          </w:p>
        </w:tc>
        <w:tc>
          <w:tcPr>
            <w:tcW w:w="1276" w:type="dxa"/>
            <w:tcBorders>
              <w:left w:val="single" w:sz="12" w:space="0" w:color="auto"/>
            </w:tcBorders>
          </w:tcPr>
          <w:p w:rsidR="005261F2" w:rsidRPr="00402AEA" w:rsidRDefault="005261F2" w:rsidP="00D21910">
            <w:pPr>
              <w:tabs>
                <w:tab w:val="num" w:pos="993"/>
              </w:tabs>
              <w:spacing w:line="360" w:lineRule="auto"/>
              <w:jc w:val="center"/>
              <w:rPr>
                <w:rFonts w:asciiTheme="majorBidi" w:hAnsiTheme="majorBidi" w:cstheme="majorBidi"/>
                <w:sz w:val="24"/>
                <w:szCs w:val="24"/>
              </w:rPr>
            </w:pPr>
            <w:r w:rsidRPr="00402AEA">
              <w:rPr>
                <w:rFonts w:asciiTheme="majorBidi" w:hAnsiTheme="majorBidi" w:cstheme="majorBidi"/>
                <w:sz w:val="24"/>
                <w:szCs w:val="24"/>
              </w:rPr>
              <w:t>5.3</w:t>
            </w:r>
          </w:p>
        </w:tc>
        <w:tc>
          <w:tcPr>
            <w:tcW w:w="1275" w:type="dxa"/>
          </w:tcPr>
          <w:p w:rsidR="005261F2" w:rsidRPr="00402AEA" w:rsidRDefault="005261F2" w:rsidP="00D21910">
            <w:pPr>
              <w:tabs>
                <w:tab w:val="num" w:pos="993"/>
              </w:tabs>
              <w:spacing w:line="360" w:lineRule="auto"/>
              <w:jc w:val="center"/>
              <w:rPr>
                <w:rFonts w:asciiTheme="majorBidi" w:hAnsiTheme="majorBidi" w:cstheme="majorBidi"/>
                <w:sz w:val="24"/>
                <w:szCs w:val="24"/>
              </w:rPr>
            </w:pPr>
            <w:r w:rsidRPr="00402AEA">
              <w:rPr>
                <w:rFonts w:asciiTheme="majorBidi" w:hAnsiTheme="majorBidi" w:cstheme="majorBidi"/>
                <w:sz w:val="24"/>
                <w:szCs w:val="24"/>
              </w:rPr>
              <w:t>8.9</w:t>
            </w:r>
          </w:p>
        </w:tc>
        <w:tc>
          <w:tcPr>
            <w:tcW w:w="1276" w:type="dxa"/>
          </w:tcPr>
          <w:p w:rsidR="005261F2" w:rsidRPr="00402AEA" w:rsidRDefault="005261F2" w:rsidP="00D21910">
            <w:pPr>
              <w:tabs>
                <w:tab w:val="num" w:pos="993"/>
              </w:tabs>
              <w:spacing w:line="360" w:lineRule="auto"/>
              <w:jc w:val="center"/>
              <w:rPr>
                <w:rFonts w:asciiTheme="majorBidi" w:hAnsiTheme="majorBidi" w:cstheme="majorBidi"/>
                <w:sz w:val="24"/>
                <w:szCs w:val="24"/>
              </w:rPr>
            </w:pPr>
            <w:r w:rsidRPr="00402AEA">
              <w:rPr>
                <w:rFonts w:asciiTheme="majorBidi" w:hAnsiTheme="majorBidi" w:cstheme="majorBidi"/>
                <w:sz w:val="24"/>
                <w:szCs w:val="24"/>
              </w:rPr>
              <w:t>5.3</w:t>
            </w:r>
          </w:p>
        </w:tc>
      </w:tr>
    </w:tbl>
    <w:p w:rsidR="005261F2" w:rsidRPr="00402AEA" w:rsidRDefault="005261F2" w:rsidP="005261F2">
      <w:pPr>
        <w:pStyle w:val="ListParagraph"/>
        <w:numPr>
          <w:ilvl w:val="0"/>
          <w:numId w:val="4"/>
        </w:numPr>
        <w:spacing w:before="240" w:line="360" w:lineRule="auto"/>
        <w:rPr>
          <w:rFonts w:asciiTheme="majorBidi" w:hAnsiTheme="majorBidi" w:cstheme="majorBidi"/>
          <w:sz w:val="24"/>
          <w:szCs w:val="24"/>
        </w:rPr>
      </w:pPr>
      <w:r w:rsidRPr="00402AEA">
        <w:rPr>
          <w:rFonts w:asciiTheme="majorBidi" w:hAnsiTheme="majorBidi" w:cstheme="majorBidi"/>
          <w:sz w:val="24"/>
          <w:szCs w:val="24"/>
        </w:rPr>
        <w:t xml:space="preserve">Apply the Multinomial Logit model to estimate the market share of the new store </w:t>
      </w:r>
    </w:p>
    <w:p w:rsidR="005261F2" w:rsidRPr="00402AEA" w:rsidRDefault="005261F2" w:rsidP="005261F2">
      <w:pPr>
        <w:pStyle w:val="ListParagraph"/>
        <w:numPr>
          <w:ilvl w:val="0"/>
          <w:numId w:val="4"/>
        </w:numPr>
        <w:spacing w:before="240" w:line="360" w:lineRule="auto"/>
        <w:rPr>
          <w:rFonts w:asciiTheme="majorBidi" w:hAnsiTheme="majorBidi" w:cstheme="majorBidi"/>
          <w:sz w:val="24"/>
          <w:szCs w:val="24"/>
        </w:rPr>
      </w:pPr>
      <w:r w:rsidRPr="00402AEA">
        <w:rPr>
          <w:rFonts w:asciiTheme="majorBidi" w:hAnsiTheme="majorBidi" w:cstheme="majorBidi"/>
          <w:sz w:val="24"/>
          <w:szCs w:val="24"/>
        </w:rPr>
        <w:t xml:space="preserve">Calculate the market share drawn from each of the existing stores. </w:t>
      </w:r>
    </w:p>
    <w:p w:rsidR="005261F2" w:rsidRPr="00402AEA" w:rsidRDefault="005261F2" w:rsidP="005261F2">
      <w:pPr>
        <w:pStyle w:val="ListParagraph"/>
        <w:numPr>
          <w:ilvl w:val="0"/>
          <w:numId w:val="4"/>
        </w:numPr>
        <w:spacing w:before="240" w:line="360" w:lineRule="auto"/>
        <w:rPr>
          <w:rFonts w:asciiTheme="majorBidi" w:hAnsiTheme="majorBidi" w:cstheme="majorBidi"/>
          <w:sz w:val="24"/>
          <w:szCs w:val="24"/>
        </w:rPr>
      </w:pPr>
      <w:r w:rsidRPr="00402AEA">
        <w:rPr>
          <w:rFonts w:asciiTheme="majorBidi" w:hAnsiTheme="majorBidi" w:cstheme="majorBidi"/>
          <w:sz w:val="24"/>
          <w:szCs w:val="24"/>
        </w:rPr>
        <w:t>Explain the fair share draw property of MNL</w:t>
      </w:r>
    </w:p>
    <w:p w:rsidR="007634C3" w:rsidRDefault="007634C3" w:rsidP="005261F2">
      <w:pPr>
        <w:spacing w:line="360" w:lineRule="auto"/>
        <w:rPr>
          <w:rFonts w:asciiTheme="majorBidi" w:hAnsiTheme="majorBidi" w:cstheme="majorBidi"/>
          <w:b/>
          <w:bCs/>
          <w:sz w:val="24"/>
          <w:u w:val="single"/>
        </w:rPr>
      </w:pPr>
    </w:p>
    <w:p w:rsidR="00035B4F" w:rsidRDefault="00035B4F" w:rsidP="005261F2">
      <w:pPr>
        <w:spacing w:line="360" w:lineRule="auto"/>
        <w:rPr>
          <w:rFonts w:asciiTheme="majorBidi" w:hAnsiTheme="majorBidi" w:cstheme="majorBidi"/>
          <w:b/>
          <w:bCs/>
          <w:sz w:val="24"/>
          <w:u w:val="single"/>
        </w:rPr>
      </w:pPr>
      <w:r w:rsidRPr="00035B4F">
        <w:rPr>
          <w:rFonts w:asciiTheme="majorBidi" w:hAnsiTheme="majorBidi" w:cstheme="majorBidi"/>
          <w:b/>
          <w:bCs/>
          <w:sz w:val="24"/>
          <w:u w:val="single"/>
        </w:rPr>
        <w:t>Solution:</w:t>
      </w:r>
    </w:p>
    <w:p w:rsidR="00035B4F" w:rsidRDefault="00035B4F" w:rsidP="00035B4F">
      <w:pPr>
        <w:spacing w:line="360" w:lineRule="auto"/>
        <w:rPr>
          <w:rFonts w:asciiTheme="majorBidi" w:hAnsiTheme="majorBidi" w:cstheme="majorBidi"/>
          <w:sz w:val="24"/>
          <w:u w:val="single"/>
        </w:rPr>
      </w:pPr>
      <w:r w:rsidRPr="00035B4F">
        <w:rPr>
          <w:rFonts w:asciiTheme="majorBidi" w:hAnsiTheme="majorBidi" w:cstheme="majorBidi"/>
          <w:sz w:val="24"/>
          <w:u w:val="single"/>
        </w:rPr>
        <w:t>Attractions:</w:t>
      </w:r>
    </w:p>
    <w:p w:rsidR="005261F2" w:rsidRPr="00035B4F" w:rsidRDefault="00035B4F" w:rsidP="00035B4F">
      <w:pPr>
        <w:spacing w:line="360" w:lineRule="auto"/>
        <w:rPr>
          <w:rFonts w:asciiTheme="majorBidi" w:hAnsiTheme="majorBidi" w:cstheme="majorBidi"/>
          <w:sz w:val="24"/>
          <w:u w:val="single"/>
        </w:rPr>
      </w:pPr>
      <w:r w:rsidRPr="00035B4F">
        <w:rPr>
          <w:rFonts w:asciiTheme="majorBidi" w:hAnsiTheme="majorBidi" w:cstheme="majorBidi"/>
          <w:sz w:val="24"/>
        </w:rPr>
        <w:tab/>
      </w:r>
      <w:r w:rsidR="005261F2" w:rsidRPr="00035B4F">
        <w:rPr>
          <w:rFonts w:asciiTheme="majorBidi" w:hAnsiTheme="majorBidi" w:cstheme="majorBidi"/>
          <w:sz w:val="24"/>
        </w:rPr>
        <w:t>Store A = 0.65 * 7.2 + 0.35 * 5.3 = 6.535</w:t>
      </w:r>
    </w:p>
    <w:p w:rsidR="005261F2" w:rsidRPr="00035B4F" w:rsidRDefault="00035B4F" w:rsidP="005261F2">
      <w:pPr>
        <w:spacing w:line="360" w:lineRule="auto"/>
        <w:ind w:firstLine="360"/>
        <w:rPr>
          <w:rFonts w:asciiTheme="majorBidi" w:hAnsiTheme="majorBidi" w:cstheme="majorBidi"/>
          <w:sz w:val="24"/>
        </w:rPr>
      </w:pPr>
      <w:r>
        <w:rPr>
          <w:rFonts w:asciiTheme="majorBidi" w:hAnsiTheme="majorBidi" w:cstheme="majorBidi"/>
          <w:sz w:val="24"/>
        </w:rPr>
        <w:tab/>
      </w:r>
      <w:r w:rsidR="005261F2" w:rsidRPr="00035B4F">
        <w:rPr>
          <w:rFonts w:asciiTheme="majorBidi" w:hAnsiTheme="majorBidi" w:cstheme="majorBidi"/>
          <w:sz w:val="24"/>
        </w:rPr>
        <w:t>Store B = 5.65</w:t>
      </w:r>
    </w:p>
    <w:p w:rsidR="00035B4F" w:rsidRDefault="00035B4F" w:rsidP="00035B4F">
      <w:pPr>
        <w:spacing w:line="360" w:lineRule="auto"/>
        <w:ind w:firstLine="360"/>
        <w:rPr>
          <w:rFonts w:asciiTheme="majorBidi" w:hAnsiTheme="majorBidi" w:cstheme="majorBidi"/>
          <w:sz w:val="24"/>
        </w:rPr>
      </w:pPr>
      <w:r>
        <w:rPr>
          <w:rFonts w:asciiTheme="majorBidi" w:hAnsiTheme="majorBidi" w:cstheme="majorBidi"/>
          <w:sz w:val="24"/>
        </w:rPr>
        <w:tab/>
      </w:r>
      <w:r w:rsidR="005261F2" w:rsidRPr="00035B4F">
        <w:rPr>
          <w:rFonts w:asciiTheme="majorBidi" w:hAnsiTheme="majorBidi" w:cstheme="majorBidi"/>
          <w:sz w:val="24"/>
        </w:rPr>
        <w:t>New store = 6.08</w:t>
      </w:r>
    </w:p>
    <w:p w:rsidR="00035B4F" w:rsidRDefault="00035B4F" w:rsidP="00035B4F">
      <w:pPr>
        <w:spacing w:line="360" w:lineRule="auto"/>
        <w:rPr>
          <w:rFonts w:asciiTheme="majorBidi" w:hAnsiTheme="majorBidi" w:cstheme="majorBidi"/>
          <w:sz w:val="24"/>
          <w:u w:val="single"/>
        </w:rPr>
      </w:pPr>
      <w:r>
        <w:rPr>
          <w:rFonts w:asciiTheme="majorBidi" w:hAnsiTheme="majorBidi" w:cstheme="majorBidi"/>
          <w:sz w:val="24"/>
          <w:u w:val="single"/>
        </w:rPr>
        <w:t>Post-</w:t>
      </w:r>
      <w:r w:rsidR="005261F2" w:rsidRPr="00035B4F">
        <w:rPr>
          <w:rFonts w:asciiTheme="majorBidi" w:hAnsiTheme="majorBidi" w:cstheme="majorBidi"/>
          <w:sz w:val="24"/>
          <w:u w:val="single"/>
        </w:rPr>
        <w:t>entry</w:t>
      </w:r>
      <w:r>
        <w:rPr>
          <w:rFonts w:asciiTheme="majorBidi" w:hAnsiTheme="majorBidi" w:cstheme="majorBidi"/>
          <w:sz w:val="24"/>
          <w:u w:val="single"/>
        </w:rPr>
        <w:t xml:space="preserve"> market shares</w:t>
      </w:r>
      <w:r w:rsidR="005261F2" w:rsidRPr="00035B4F">
        <w:rPr>
          <w:rFonts w:asciiTheme="majorBidi" w:hAnsiTheme="majorBidi" w:cstheme="majorBidi"/>
          <w:sz w:val="24"/>
          <w:u w:val="single"/>
        </w:rPr>
        <w:t>:</w:t>
      </w:r>
    </w:p>
    <w:p w:rsidR="005261F2" w:rsidRPr="00035B4F" w:rsidRDefault="00035B4F" w:rsidP="00035B4F">
      <w:pPr>
        <w:spacing w:line="360" w:lineRule="auto"/>
        <w:rPr>
          <w:rFonts w:asciiTheme="majorBidi" w:hAnsiTheme="majorBidi" w:cstheme="majorBidi"/>
          <w:sz w:val="24"/>
          <w:u w:val="single"/>
        </w:rPr>
      </w:pPr>
      <w:r w:rsidRPr="00035B4F">
        <w:rPr>
          <w:rFonts w:asciiTheme="majorBidi" w:hAnsiTheme="majorBidi" w:cstheme="majorBidi"/>
          <w:sz w:val="24"/>
        </w:rPr>
        <w:tab/>
      </w:r>
      <w:r w:rsidR="005261F2" w:rsidRPr="00035B4F">
        <w:rPr>
          <w:rFonts w:asciiTheme="majorBidi" w:hAnsiTheme="majorBidi" w:cstheme="majorBidi"/>
          <w:sz w:val="24"/>
        </w:rPr>
        <w:t>Market share of New store = exp</w:t>
      </w:r>
      <w:r>
        <w:rPr>
          <w:rFonts w:asciiTheme="majorBidi" w:hAnsiTheme="majorBidi" w:cstheme="majorBidi"/>
          <w:sz w:val="24"/>
        </w:rPr>
        <w:t xml:space="preserve"> </w:t>
      </w:r>
      <w:r w:rsidR="005261F2" w:rsidRPr="00035B4F">
        <w:rPr>
          <w:rFonts w:asciiTheme="majorBidi" w:hAnsiTheme="majorBidi" w:cstheme="majorBidi"/>
          <w:sz w:val="24"/>
        </w:rPr>
        <w:t>(6.08) / [exp(6.08) + exp(5.65) + exp(6.535)]</w:t>
      </w:r>
    </w:p>
    <w:p w:rsidR="005261F2" w:rsidRPr="00035B4F" w:rsidRDefault="005261F2" w:rsidP="005261F2">
      <w:pPr>
        <w:pStyle w:val="ListParagraph"/>
        <w:spacing w:line="360" w:lineRule="auto"/>
        <w:ind w:left="3600"/>
        <w:rPr>
          <w:rFonts w:asciiTheme="majorBidi" w:hAnsiTheme="majorBidi" w:cstheme="majorBidi"/>
          <w:sz w:val="24"/>
        </w:rPr>
      </w:pPr>
      <w:r w:rsidRPr="00035B4F">
        <w:rPr>
          <w:rFonts w:asciiTheme="majorBidi" w:hAnsiTheme="majorBidi" w:cstheme="majorBidi"/>
          <w:sz w:val="24"/>
        </w:rPr>
        <w:t xml:space="preserve">  = 31%</w:t>
      </w:r>
    </w:p>
    <w:p w:rsidR="005261F2" w:rsidRPr="00035B4F" w:rsidRDefault="005261F2" w:rsidP="005261F2">
      <w:pPr>
        <w:spacing w:line="360" w:lineRule="auto"/>
        <w:rPr>
          <w:rFonts w:asciiTheme="majorBidi" w:hAnsiTheme="majorBidi" w:cstheme="majorBidi"/>
          <w:sz w:val="24"/>
        </w:rPr>
      </w:pPr>
      <w:r w:rsidRPr="00035B4F">
        <w:rPr>
          <w:rFonts w:asciiTheme="majorBidi" w:hAnsiTheme="majorBidi" w:cstheme="majorBidi"/>
          <w:sz w:val="24"/>
        </w:rPr>
        <w:tab/>
        <w:t>Market share of store A = 48.84%</w:t>
      </w:r>
    </w:p>
    <w:p w:rsidR="005261F2" w:rsidRPr="00035B4F" w:rsidRDefault="005261F2" w:rsidP="005261F2">
      <w:pPr>
        <w:spacing w:line="360" w:lineRule="auto"/>
        <w:rPr>
          <w:rFonts w:asciiTheme="majorBidi" w:hAnsiTheme="majorBidi" w:cstheme="majorBidi"/>
          <w:sz w:val="24"/>
        </w:rPr>
      </w:pPr>
      <w:r w:rsidRPr="00035B4F">
        <w:rPr>
          <w:rFonts w:asciiTheme="majorBidi" w:hAnsiTheme="majorBidi" w:cstheme="majorBidi"/>
          <w:sz w:val="24"/>
        </w:rPr>
        <w:tab/>
        <w:t>Market share of store B = 20.16%</w:t>
      </w:r>
    </w:p>
    <w:p w:rsidR="005261F2" w:rsidRPr="007634C3" w:rsidRDefault="005261F2" w:rsidP="007634C3">
      <w:pPr>
        <w:spacing w:line="360" w:lineRule="auto"/>
        <w:rPr>
          <w:rFonts w:asciiTheme="majorBidi" w:hAnsiTheme="majorBidi" w:cstheme="majorBidi"/>
          <w:sz w:val="24"/>
          <w:u w:val="single"/>
        </w:rPr>
      </w:pPr>
      <w:r w:rsidRPr="007634C3">
        <w:rPr>
          <w:rFonts w:asciiTheme="majorBidi" w:hAnsiTheme="majorBidi" w:cstheme="majorBidi"/>
          <w:sz w:val="24"/>
          <w:u w:val="single"/>
        </w:rPr>
        <w:t>Pre entry</w:t>
      </w:r>
      <w:r w:rsidR="007634C3">
        <w:rPr>
          <w:rFonts w:asciiTheme="majorBidi" w:hAnsiTheme="majorBidi" w:cstheme="majorBidi"/>
          <w:sz w:val="24"/>
          <w:u w:val="single"/>
        </w:rPr>
        <w:t xml:space="preserve"> market shares</w:t>
      </w:r>
      <w:r w:rsidRPr="007634C3">
        <w:rPr>
          <w:rFonts w:asciiTheme="majorBidi" w:hAnsiTheme="majorBidi" w:cstheme="majorBidi"/>
          <w:sz w:val="24"/>
          <w:u w:val="single"/>
        </w:rPr>
        <w:t>:</w:t>
      </w:r>
    </w:p>
    <w:p w:rsidR="005261F2" w:rsidRPr="00035B4F" w:rsidRDefault="005261F2" w:rsidP="005261F2">
      <w:pPr>
        <w:spacing w:line="360" w:lineRule="auto"/>
        <w:rPr>
          <w:rFonts w:asciiTheme="majorBidi" w:hAnsiTheme="majorBidi" w:cstheme="majorBidi"/>
          <w:sz w:val="24"/>
        </w:rPr>
      </w:pPr>
      <w:r w:rsidRPr="00035B4F">
        <w:rPr>
          <w:rFonts w:asciiTheme="majorBidi" w:hAnsiTheme="majorBidi" w:cstheme="majorBidi"/>
          <w:sz w:val="24"/>
        </w:rPr>
        <w:tab/>
        <w:t>Market share of store A = 70.79%</w:t>
      </w:r>
    </w:p>
    <w:p w:rsidR="005261F2" w:rsidRPr="00035B4F" w:rsidRDefault="005261F2" w:rsidP="005261F2">
      <w:pPr>
        <w:spacing w:line="360" w:lineRule="auto"/>
        <w:rPr>
          <w:rFonts w:asciiTheme="majorBidi" w:hAnsiTheme="majorBidi" w:cstheme="majorBidi"/>
          <w:sz w:val="24"/>
        </w:rPr>
      </w:pPr>
      <w:r w:rsidRPr="00035B4F">
        <w:rPr>
          <w:rFonts w:asciiTheme="majorBidi" w:hAnsiTheme="majorBidi" w:cstheme="majorBidi"/>
          <w:sz w:val="24"/>
        </w:rPr>
        <w:tab/>
        <w:t>Market share of store B = 29.21%</w:t>
      </w:r>
    </w:p>
    <w:p w:rsidR="007634C3" w:rsidRDefault="007634C3" w:rsidP="007634C3">
      <w:pPr>
        <w:spacing w:line="360" w:lineRule="auto"/>
        <w:rPr>
          <w:rFonts w:asciiTheme="majorBidi" w:hAnsiTheme="majorBidi" w:cstheme="majorBidi"/>
          <w:sz w:val="24"/>
          <w:u w:val="single"/>
        </w:rPr>
      </w:pPr>
    </w:p>
    <w:p w:rsidR="007634C3" w:rsidRPr="007634C3" w:rsidRDefault="007634C3" w:rsidP="007634C3">
      <w:pPr>
        <w:spacing w:line="360" w:lineRule="auto"/>
        <w:rPr>
          <w:rFonts w:asciiTheme="majorBidi" w:hAnsiTheme="majorBidi" w:cstheme="majorBidi"/>
          <w:sz w:val="24"/>
          <w:u w:val="single"/>
        </w:rPr>
      </w:pPr>
      <w:r>
        <w:rPr>
          <w:rFonts w:asciiTheme="majorBidi" w:hAnsiTheme="majorBidi" w:cstheme="majorBidi"/>
          <w:sz w:val="24"/>
          <w:u w:val="single"/>
        </w:rPr>
        <w:t>Market shares drawn from existing stores</w:t>
      </w:r>
      <w:r w:rsidRPr="007634C3">
        <w:rPr>
          <w:rFonts w:asciiTheme="majorBidi" w:hAnsiTheme="majorBidi" w:cstheme="majorBidi"/>
          <w:sz w:val="24"/>
          <w:u w:val="single"/>
        </w:rPr>
        <w:t>:</w:t>
      </w:r>
    </w:p>
    <w:p w:rsidR="007634C3" w:rsidRDefault="007634C3" w:rsidP="005261F2">
      <w:pPr>
        <w:spacing w:line="360" w:lineRule="auto"/>
        <w:rPr>
          <w:rFonts w:asciiTheme="majorBidi" w:hAnsiTheme="majorBidi" w:cstheme="majorBidi"/>
          <w:sz w:val="24"/>
        </w:rPr>
      </w:pPr>
    </w:p>
    <w:p w:rsidR="005261F2" w:rsidRPr="00035B4F" w:rsidRDefault="005261F2" w:rsidP="005261F2">
      <w:pPr>
        <w:spacing w:line="360" w:lineRule="auto"/>
        <w:rPr>
          <w:rFonts w:asciiTheme="majorBidi" w:hAnsiTheme="majorBidi" w:cstheme="majorBidi"/>
          <w:sz w:val="24"/>
        </w:rPr>
      </w:pPr>
      <w:r w:rsidRPr="00035B4F">
        <w:rPr>
          <w:rFonts w:asciiTheme="majorBidi" w:hAnsiTheme="majorBidi" w:cstheme="majorBidi"/>
          <w:sz w:val="24"/>
        </w:rPr>
        <w:tab/>
        <w:t xml:space="preserve">Share drawn from store A = </w:t>
      </w:r>
      <w:r w:rsidR="0058013C">
        <w:rPr>
          <w:rFonts w:asciiTheme="majorBidi" w:hAnsiTheme="majorBidi" w:cstheme="majorBidi"/>
          <w:sz w:val="24"/>
        </w:rPr>
        <w:t xml:space="preserve">70.79% - 48.84% = </w:t>
      </w:r>
      <w:r w:rsidRPr="00035B4F">
        <w:rPr>
          <w:rFonts w:asciiTheme="majorBidi" w:hAnsiTheme="majorBidi" w:cstheme="majorBidi"/>
          <w:sz w:val="24"/>
        </w:rPr>
        <w:t>21.94%</w:t>
      </w:r>
    </w:p>
    <w:p w:rsidR="005261F2" w:rsidRDefault="005261F2" w:rsidP="005261F2">
      <w:pPr>
        <w:spacing w:line="360" w:lineRule="auto"/>
        <w:rPr>
          <w:rFonts w:asciiTheme="majorBidi" w:hAnsiTheme="majorBidi" w:cstheme="majorBidi"/>
          <w:sz w:val="24"/>
        </w:rPr>
      </w:pPr>
      <w:r w:rsidRPr="00035B4F">
        <w:rPr>
          <w:rFonts w:asciiTheme="majorBidi" w:hAnsiTheme="majorBidi" w:cstheme="majorBidi"/>
          <w:sz w:val="24"/>
        </w:rPr>
        <w:tab/>
        <w:t>Share drawn from store B = 9.05%</w:t>
      </w:r>
    </w:p>
    <w:p w:rsidR="0058013C" w:rsidRDefault="0058013C" w:rsidP="005261F2">
      <w:pPr>
        <w:spacing w:line="360" w:lineRule="auto"/>
        <w:rPr>
          <w:rFonts w:asciiTheme="majorBidi" w:hAnsiTheme="majorBidi" w:cstheme="majorBidi"/>
          <w:sz w:val="24"/>
        </w:rPr>
      </w:pPr>
      <w:r>
        <w:rPr>
          <w:rFonts w:asciiTheme="majorBidi" w:hAnsiTheme="majorBidi" w:cstheme="majorBidi"/>
          <w:sz w:val="24"/>
        </w:rPr>
        <w:tab/>
        <w:t xml:space="preserve">Post-MS / Pre-MS for store A = 48.84% / 70.79% = 69% </w:t>
      </w:r>
    </w:p>
    <w:p w:rsidR="0058013C" w:rsidRDefault="0058013C" w:rsidP="0058013C">
      <w:pPr>
        <w:spacing w:line="360" w:lineRule="auto"/>
        <w:rPr>
          <w:rFonts w:asciiTheme="majorBidi" w:hAnsiTheme="majorBidi" w:cstheme="majorBidi"/>
          <w:sz w:val="24"/>
        </w:rPr>
      </w:pPr>
      <w:r>
        <w:rPr>
          <w:rFonts w:asciiTheme="majorBidi" w:hAnsiTheme="majorBidi" w:cstheme="majorBidi"/>
          <w:sz w:val="24"/>
        </w:rPr>
        <w:tab/>
        <w:t xml:space="preserve">Post-MS / Pre-MS for store </w:t>
      </w:r>
      <w:r>
        <w:rPr>
          <w:rFonts w:asciiTheme="majorBidi" w:hAnsiTheme="majorBidi" w:cstheme="majorBidi"/>
          <w:sz w:val="24"/>
        </w:rPr>
        <w:t>B</w:t>
      </w:r>
      <w:r>
        <w:rPr>
          <w:rFonts w:asciiTheme="majorBidi" w:hAnsiTheme="majorBidi" w:cstheme="majorBidi"/>
          <w:sz w:val="24"/>
        </w:rPr>
        <w:t xml:space="preserve"> = </w:t>
      </w:r>
      <w:r>
        <w:rPr>
          <w:rFonts w:asciiTheme="majorBidi" w:hAnsiTheme="majorBidi" w:cstheme="majorBidi"/>
          <w:sz w:val="24"/>
        </w:rPr>
        <w:t>20</w:t>
      </w:r>
      <w:r>
        <w:rPr>
          <w:rFonts w:asciiTheme="majorBidi" w:hAnsiTheme="majorBidi" w:cstheme="majorBidi"/>
          <w:sz w:val="24"/>
        </w:rPr>
        <w:t>.</w:t>
      </w:r>
      <w:r>
        <w:rPr>
          <w:rFonts w:asciiTheme="majorBidi" w:hAnsiTheme="majorBidi" w:cstheme="majorBidi"/>
          <w:sz w:val="24"/>
        </w:rPr>
        <w:t>16</w:t>
      </w:r>
      <w:r>
        <w:rPr>
          <w:rFonts w:asciiTheme="majorBidi" w:hAnsiTheme="majorBidi" w:cstheme="majorBidi"/>
          <w:sz w:val="24"/>
        </w:rPr>
        <w:t xml:space="preserve">% / </w:t>
      </w:r>
      <w:r>
        <w:rPr>
          <w:rFonts w:asciiTheme="majorBidi" w:hAnsiTheme="majorBidi" w:cstheme="majorBidi"/>
          <w:sz w:val="24"/>
        </w:rPr>
        <w:t>29</w:t>
      </w:r>
      <w:r>
        <w:rPr>
          <w:rFonts w:asciiTheme="majorBidi" w:hAnsiTheme="majorBidi" w:cstheme="majorBidi"/>
          <w:sz w:val="24"/>
        </w:rPr>
        <w:t>.</w:t>
      </w:r>
      <w:r>
        <w:rPr>
          <w:rFonts w:asciiTheme="majorBidi" w:hAnsiTheme="majorBidi" w:cstheme="majorBidi"/>
          <w:sz w:val="24"/>
        </w:rPr>
        <w:t>21</w:t>
      </w:r>
      <w:r>
        <w:rPr>
          <w:rFonts w:asciiTheme="majorBidi" w:hAnsiTheme="majorBidi" w:cstheme="majorBidi"/>
          <w:sz w:val="24"/>
        </w:rPr>
        <w:t>% = 6</w:t>
      </w:r>
      <w:r>
        <w:rPr>
          <w:rFonts w:asciiTheme="majorBidi" w:hAnsiTheme="majorBidi" w:cstheme="majorBidi"/>
          <w:sz w:val="24"/>
        </w:rPr>
        <w:t>9</w:t>
      </w:r>
      <w:r>
        <w:rPr>
          <w:rFonts w:asciiTheme="majorBidi" w:hAnsiTheme="majorBidi" w:cstheme="majorBidi"/>
          <w:sz w:val="24"/>
        </w:rPr>
        <w:t xml:space="preserve">% </w:t>
      </w:r>
    </w:p>
    <w:p w:rsidR="0058013C" w:rsidRDefault="0058013C" w:rsidP="005261F2">
      <w:pPr>
        <w:spacing w:line="360" w:lineRule="auto"/>
        <w:ind w:firstLine="720"/>
        <w:rPr>
          <w:rFonts w:asciiTheme="majorBidi" w:hAnsiTheme="majorBidi" w:cstheme="majorBidi"/>
          <w:sz w:val="24"/>
        </w:rPr>
      </w:pPr>
      <w:r>
        <w:rPr>
          <w:rFonts w:asciiTheme="majorBidi" w:hAnsiTheme="majorBidi" w:cstheme="majorBidi"/>
          <w:sz w:val="24"/>
        </w:rPr>
        <w:t xml:space="preserve">Both stores lost 31% (1-69%) of their market shares after the entry of new store. This </w:t>
      </w:r>
      <w:r>
        <w:rPr>
          <w:rFonts w:asciiTheme="majorBidi" w:hAnsiTheme="majorBidi" w:cstheme="majorBidi"/>
          <w:sz w:val="24"/>
        </w:rPr>
        <w:tab/>
        <w:t xml:space="preserve">is because of the fair share draw property of the logit model. </w:t>
      </w:r>
    </w:p>
    <w:p w:rsidR="0058013C" w:rsidRDefault="0058013C" w:rsidP="0058013C">
      <w:pPr>
        <w:pStyle w:val="ListParagraph"/>
        <w:spacing w:line="360" w:lineRule="auto"/>
        <w:rPr>
          <w:rFonts w:asciiTheme="majorBidi" w:hAnsiTheme="majorBidi" w:cstheme="majorBidi"/>
          <w:sz w:val="24"/>
        </w:rPr>
      </w:pPr>
    </w:p>
    <w:p w:rsidR="005261F2" w:rsidRPr="0058013C" w:rsidRDefault="005261F2" w:rsidP="0058013C">
      <w:pPr>
        <w:spacing w:line="360" w:lineRule="auto"/>
        <w:rPr>
          <w:rFonts w:asciiTheme="majorBidi" w:hAnsiTheme="majorBidi" w:cstheme="majorBidi"/>
          <w:sz w:val="24"/>
          <w:u w:val="single"/>
        </w:rPr>
      </w:pPr>
      <w:r w:rsidRPr="0058013C">
        <w:rPr>
          <w:rFonts w:asciiTheme="majorBidi" w:hAnsiTheme="majorBidi" w:cstheme="majorBidi"/>
          <w:sz w:val="24"/>
          <w:u w:val="single"/>
        </w:rPr>
        <w:t>Fair share draw property:</w:t>
      </w:r>
    </w:p>
    <w:p w:rsidR="005261F2" w:rsidRDefault="005261F2" w:rsidP="005261F2">
      <w:pPr>
        <w:pStyle w:val="ListParagraph"/>
        <w:spacing w:line="360" w:lineRule="auto"/>
        <w:rPr>
          <w:rFonts w:asciiTheme="majorBidi" w:hAnsiTheme="majorBidi" w:cstheme="majorBidi"/>
          <w:sz w:val="24"/>
        </w:rPr>
      </w:pPr>
      <w:r w:rsidRPr="00035B4F">
        <w:rPr>
          <w:rFonts w:asciiTheme="majorBidi" w:hAnsiTheme="majorBidi" w:cstheme="majorBidi"/>
          <w:sz w:val="24"/>
        </w:rPr>
        <w:t>MNL model assumes that all product alternatives are totally independent of each other. As a result, when a new brand is introduced, it draws same proportion of share from each of the existing brands. However, this assumption is unrealistic if the newly introduced brand is in close competition with one of the existing brands. [You may cite an example]</w:t>
      </w:r>
    </w:p>
    <w:p w:rsidR="00843C8B" w:rsidRPr="00035B4F" w:rsidRDefault="00843C8B" w:rsidP="005261F2">
      <w:pPr>
        <w:pStyle w:val="ListParagraph"/>
        <w:spacing w:line="360" w:lineRule="auto"/>
        <w:rPr>
          <w:rFonts w:asciiTheme="majorBidi" w:hAnsiTheme="majorBidi" w:cstheme="majorBidi"/>
          <w:sz w:val="24"/>
        </w:rPr>
      </w:pPr>
    </w:p>
    <w:p w:rsidR="0043304E" w:rsidRPr="00843C8B" w:rsidRDefault="0043304E" w:rsidP="00843C8B">
      <w:pPr>
        <w:pStyle w:val="ListParagraph"/>
        <w:numPr>
          <w:ilvl w:val="0"/>
          <w:numId w:val="7"/>
        </w:numPr>
        <w:spacing w:before="240" w:after="120"/>
        <w:rPr>
          <w:rFonts w:asciiTheme="majorBidi" w:eastAsia="Arial Unicode MS" w:hAnsiTheme="majorBidi" w:cstheme="majorBidi"/>
          <w:b/>
          <w:bCs/>
          <w:sz w:val="24"/>
          <w:szCs w:val="24"/>
          <w:lang w:val="en-US"/>
        </w:rPr>
      </w:pPr>
      <w:r w:rsidRPr="00843C8B">
        <w:rPr>
          <w:rFonts w:asciiTheme="majorBidi" w:hAnsiTheme="majorBidi" w:cstheme="majorBidi"/>
          <w:b/>
          <w:bCs/>
          <w:color w:val="000000"/>
          <w:sz w:val="24"/>
          <w:szCs w:val="24"/>
        </w:rPr>
        <w:t xml:space="preserve">This question concerns attraction </w:t>
      </w:r>
      <w:r w:rsidRPr="00843C8B">
        <w:rPr>
          <w:rFonts w:asciiTheme="majorBidi" w:hAnsiTheme="majorBidi" w:cstheme="majorBidi"/>
          <w:b/>
          <w:bCs/>
          <w:sz w:val="24"/>
          <w:szCs w:val="24"/>
          <w:lang w:val="en-US"/>
        </w:rPr>
        <w:t>models</w:t>
      </w:r>
      <w:r w:rsidRPr="00843C8B">
        <w:rPr>
          <w:rFonts w:asciiTheme="majorBidi" w:hAnsiTheme="majorBidi" w:cstheme="majorBidi"/>
          <w:b/>
          <w:bCs/>
          <w:color w:val="000000"/>
          <w:sz w:val="24"/>
          <w:szCs w:val="24"/>
        </w:rPr>
        <w:t>.</w:t>
      </w:r>
    </w:p>
    <w:p w:rsidR="0043304E" w:rsidRDefault="0043304E" w:rsidP="0043304E">
      <w:pPr>
        <w:spacing w:before="240" w:after="120"/>
        <w:rPr>
          <w:rFonts w:asciiTheme="majorBidi" w:eastAsia="Arial Unicode MS" w:hAnsiTheme="majorBidi" w:cstheme="majorBidi"/>
          <w:sz w:val="24"/>
          <w:szCs w:val="24"/>
          <w:lang w:val="en-US"/>
        </w:rPr>
      </w:pPr>
      <w:r>
        <w:rPr>
          <w:rFonts w:asciiTheme="majorBidi" w:eastAsia="Arial Unicode MS" w:hAnsiTheme="majorBidi" w:cstheme="majorBidi"/>
          <w:sz w:val="24"/>
          <w:szCs w:val="24"/>
          <w:lang w:val="en-US"/>
        </w:rPr>
        <w:t xml:space="preserve">The following table shows the importance weights of three laptop attributes and consumers beliefs about three laptop brands in these attributes among three different shoppers (C1, C2 and C3). </w:t>
      </w:r>
    </w:p>
    <w:p w:rsidR="0043304E" w:rsidRPr="00F91D5C" w:rsidRDefault="0043304E" w:rsidP="0043304E">
      <w:pPr>
        <w:spacing w:before="240" w:after="120"/>
        <w:rPr>
          <w:rFonts w:asciiTheme="majorBidi" w:eastAsia="Arial Unicode MS" w:hAnsiTheme="majorBidi" w:cstheme="majorBidi"/>
          <w:sz w:val="24"/>
          <w:szCs w:val="24"/>
          <w:lang w:val="en-US"/>
        </w:rPr>
      </w:pPr>
      <w:r w:rsidRPr="00F91D5C">
        <w:rPr>
          <w:rFonts w:asciiTheme="majorBidi" w:eastAsia="Arial Unicode MS" w:hAnsiTheme="majorBidi" w:cstheme="majorBidi"/>
          <w:sz w:val="24"/>
          <w:szCs w:val="24"/>
          <w:lang w:val="en-US"/>
        </w:rPr>
        <w:t xml:space="preserve">Calculate the market share of the three brands using multinomial logit (MNL) model. </w:t>
      </w:r>
    </w:p>
    <w:p w:rsidR="0043304E" w:rsidRPr="008E5EE5" w:rsidRDefault="0043304E" w:rsidP="0043304E">
      <w:pPr>
        <w:pStyle w:val="ListParagraph"/>
        <w:spacing w:before="240" w:after="120"/>
        <w:ind w:left="1352"/>
        <w:rPr>
          <w:rFonts w:asciiTheme="majorBidi" w:eastAsia="Arial Unicode MS" w:hAnsiTheme="majorBidi" w:cstheme="majorBidi"/>
          <w:sz w:val="24"/>
          <w:szCs w:val="24"/>
          <w:lang w:val="en-US"/>
        </w:rPr>
      </w:pPr>
    </w:p>
    <w:tbl>
      <w:tblPr>
        <w:tblpPr w:leftFromText="180" w:rightFromText="180" w:vertAnchor="text" w:horzAnchor="page" w:tblpX="545" w:tblpY="-32"/>
        <w:tblW w:w="1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1000"/>
        <w:gridCol w:w="1440"/>
        <w:gridCol w:w="1144"/>
        <w:gridCol w:w="661"/>
        <w:gridCol w:w="761"/>
        <w:gridCol w:w="633"/>
        <w:gridCol w:w="661"/>
        <w:gridCol w:w="761"/>
        <w:gridCol w:w="633"/>
        <w:gridCol w:w="661"/>
        <w:gridCol w:w="761"/>
        <w:gridCol w:w="633"/>
      </w:tblGrid>
      <w:tr w:rsidR="0043304E" w:rsidRPr="0007728B" w:rsidTr="00CF45E0">
        <w:trPr>
          <w:trHeight w:val="301"/>
        </w:trPr>
        <w:tc>
          <w:tcPr>
            <w:tcW w:w="1349" w:type="dxa"/>
            <w:vMerge w:val="restart"/>
            <w:tcBorders>
              <w:right w:val="single" w:sz="12" w:space="0" w:color="auto"/>
            </w:tcBorders>
            <w:vAlign w:val="center"/>
          </w:tcPr>
          <w:p w:rsidR="0043304E" w:rsidRPr="005842B1" w:rsidRDefault="0043304E" w:rsidP="00CF45E0">
            <w:pPr>
              <w:tabs>
                <w:tab w:val="left" w:pos="8490"/>
                <w:tab w:val="left" w:pos="9756"/>
                <w:tab w:val="left" w:pos="11023"/>
              </w:tabs>
              <w:jc w:val="center"/>
              <w:rPr>
                <w:rFonts w:asciiTheme="majorBidi" w:eastAsia="Arial Unicode MS" w:hAnsiTheme="majorBidi" w:cstheme="majorBidi"/>
                <w:b/>
                <w:bCs/>
                <w:lang w:val="en-US"/>
              </w:rPr>
            </w:pPr>
            <w:r w:rsidRPr="005842B1">
              <w:rPr>
                <w:rFonts w:asciiTheme="majorBidi" w:eastAsia="Arial Unicode MS" w:hAnsiTheme="majorBidi" w:cstheme="majorBidi"/>
                <w:b/>
                <w:bCs/>
                <w:lang w:val="en-US"/>
              </w:rPr>
              <w:t>Customer</w:t>
            </w:r>
          </w:p>
        </w:tc>
        <w:tc>
          <w:tcPr>
            <w:tcW w:w="3875" w:type="dxa"/>
            <w:gridSpan w:val="3"/>
            <w:tcBorders>
              <w:left w:val="single" w:sz="12" w:space="0" w:color="auto"/>
              <w:bottom w:val="single" w:sz="4" w:space="0" w:color="auto"/>
            </w:tcBorders>
          </w:tcPr>
          <w:p w:rsidR="0043304E" w:rsidRPr="005842B1" w:rsidRDefault="0043304E" w:rsidP="00CF45E0">
            <w:pPr>
              <w:tabs>
                <w:tab w:val="left" w:pos="11023"/>
              </w:tabs>
              <w:jc w:val="center"/>
              <w:rPr>
                <w:rFonts w:asciiTheme="majorBidi" w:eastAsia="Arial Unicode MS" w:hAnsiTheme="majorBidi" w:cstheme="majorBidi"/>
                <w:b/>
                <w:bCs/>
                <w:lang w:val="en-US"/>
              </w:rPr>
            </w:pPr>
            <w:r w:rsidRPr="005842B1">
              <w:rPr>
                <w:rFonts w:asciiTheme="majorBidi" w:eastAsia="Arial Unicode MS" w:hAnsiTheme="majorBidi" w:cstheme="majorBidi"/>
                <w:b/>
                <w:bCs/>
                <w:lang w:val="en-US"/>
              </w:rPr>
              <w:t>Attribute Importance</w:t>
            </w:r>
          </w:p>
        </w:tc>
        <w:tc>
          <w:tcPr>
            <w:tcW w:w="1991" w:type="dxa"/>
            <w:gridSpan w:val="3"/>
            <w:tcBorders>
              <w:left w:val="single" w:sz="12" w:space="0" w:color="auto"/>
              <w:bottom w:val="single" w:sz="4" w:space="0" w:color="auto"/>
            </w:tcBorders>
          </w:tcPr>
          <w:p w:rsidR="0043304E" w:rsidRPr="005842B1" w:rsidRDefault="0043304E" w:rsidP="00CF45E0">
            <w:pPr>
              <w:tabs>
                <w:tab w:val="left" w:pos="11023"/>
              </w:tabs>
              <w:jc w:val="center"/>
              <w:rPr>
                <w:rFonts w:asciiTheme="majorBidi" w:eastAsia="Arial Unicode MS" w:hAnsiTheme="majorBidi" w:cstheme="majorBidi"/>
                <w:b/>
                <w:bCs/>
                <w:lang w:val="en-US"/>
              </w:rPr>
            </w:pPr>
            <w:r w:rsidRPr="005842B1">
              <w:rPr>
                <w:rFonts w:asciiTheme="majorBidi" w:eastAsia="Arial Unicode MS" w:hAnsiTheme="majorBidi" w:cstheme="majorBidi"/>
                <w:b/>
                <w:bCs/>
                <w:lang w:val="en-US"/>
              </w:rPr>
              <w:t>HP</w:t>
            </w:r>
          </w:p>
        </w:tc>
        <w:tc>
          <w:tcPr>
            <w:tcW w:w="1978" w:type="dxa"/>
            <w:gridSpan w:val="3"/>
            <w:tcBorders>
              <w:left w:val="single" w:sz="12" w:space="0" w:color="auto"/>
              <w:bottom w:val="single" w:sz="4" w:space="0" w:color="auto"/>
            </w:tcBorders>
          </w:tcPr>
          <w:p w:rsidR="0043304E" w:rsidRPr="005842B1" w:rsidRDefault="0043304E" w:rsidP="00CF45E0">
            <w:pPr>
              <w:tabs>
                <w:tab w:val="left" w:pos="11023"/>
              </w:tabs>
              <w:jc w:val="center"/>
              <w:rPr>
                <w:rFonts w:asciiTheme="majorBidi" w:eastAsia="Arial Unicode MS" w:hAnsiTheme="majorBidi" w:cstheme="majorBidi"/>
                <w:b/>
                <w:bCs/>
                <w:lang w:val="en-US"/>
              </w:rPr>
            </w:pPr>
            <w:r w:rsidRPr="005842B1">
              <w:rPr>
                <w:rFonts w:asciiTheme="majorBidi" w:eastAsia="Arial Unicode MS" w:hAnsiTheme="majorBidi" w:cstheme="majorBidi"/>
                <w:b/>
                <w:bCs/>
                <w:lang w:val="en-US"/>
              </w:rPr>
              <w:t>Dell</w:t>
            </w:r>
          </w:p>
        </w:tc>
        <w:tc>
          <w:tcPr>
            <w:tcW w:w="1833" w:type="dxa"/>
            <w:gridSpan w:val="3"/>
            <w:tcBorders>
              <w:left w:val="single" w:sz="12" w:space="0" w:color="auto"/>
              <w:bottom w:val="single" w:sz="4" w:space="0" w:color="auto"/>
            </w:tcBorders>
          </w:tcPr>
          <w:p w:rsidR="0043304E" w:rsidRPr="005842B1" w:rsidRDefault="0043304E" w:rsidP="00CF45E0">
            <w:pPr>
              <w:tabs>
                <w:tab w:val="left" w:pos="11023"/>
              </w:tabs>
              <w:jc w:val="center"/>
              <w:rPr>
                <w:rFonts w:asciiTheme="majorBidi" w:eastAsia="Arial Unicode MS" w:hAnsiTheme="majorBidi" w:cstheme="majorBidi"/>
                <w:b/>
                <w:bCs/>
                <w:lang w:val="en-US"/>
              </w:rPr>
            </w:pPr>
            <w:r w:rsidRPr="005842B1">
              <w:rPr>
                <w:rFonts w:asciiTheme="majorBidi" w:eastAsia="Arial Unicode MS" w:hAnsiTheme="majorBidi" w:cstheme="majorBidi"/>
                <w:b/>
                <w:bCs/>
                <w:lang w:val="en-US"/>
              </w:rPr>
              <w:t>Lenovo</w:t>
            </w:r>
          </w:p>
        </w:tc>
      </w:tr>
      <w:tr w:rsidR="0043304E" w:rsidRPr="0007728B" w:rsidTr="00CF45E0">
        <w:trPr>
          <w:trHeight w:val="301"/>
        </w:trPr>
        <w:tc>
          <w:tcPr>
            <w:tcW w:w="1349" w:type="dxa"/>
            <w:vMerge/>
            <w:tcBorders>
              <w:bottom w:val="single" w:sz="12" w:space="0" w:color="auto"/>
              <w:right w:val="single" w:sz="12" w:space="0" w:color="auto"/>
            </w:tcBorders>
          </w:tcPr>
          <w:p w:rsidR="0043304E" w:rsidRPr="005842B1" w:rsidRDefault="0043304E" w:rsidP="00CF45E0">
            <w:pPr>
              <w:tabs>
                <w:tab w:val="left" w:pos="8490"/>
                <w:tab w:val="left" w:pos="9756"/>
                <w:tab w:val="left" w:pos="11023"/>
              </w:tabs>
              <w:spacing w:line="480" w:lineRule="auto"/>
              <w:jc w:val="center"/>
              <w:rPr>
                <w:rFonts w:asciiTheme="majorBidi" w:eastAsia="Arial Unicode MS" w:hAnsiTheme="majorBidi" w:cstheme="majorBidi"/>
                <w:b/>
                <w:bCs/>
              </w:rPr>
            </w:pPr>
          </w:p>
        </w:tc>
        <w:tc>
          <w:tcPr>
            <w:tcW w:w="1112" w:type="dxa"/>
            <w:tcBorders>
              <w:top w:val="single" w:sz="4" w:space="0" w:color="auto"/>
              <w:left w:val="single" w:sz="12" w:space="0" w:color="auto"/>
              <w:bottom w:val="single" w:sz="12" w:space="0" w:color="auto"/>
            </w:tcBorders>
            <w:vAlign w:val="center"/>
          </w:tcPr>
          <w:p w:rsidR="0043304E" w:rsidRPr="005842B1" w:rsidRDefault="0043304E" w:rsidP="00CF45E0">
            <w:pPr>
              <w:tabs>
                <w:tab w:val="left" w:pos="8490"/>
                <w:tab w:val="left" w:pos="9756"/>
                <w:tab w:val="left" w:pos="11023"/>
              </w:tabs>
              <w:jc w:val="center"/>
              <w:rPr>
                <w:rFonts w:asciiTheme="majorBidi" w:eastAsia="Arial Unicode MS" w:hAnsiTheme="majorBidi" w:cstheme="majorBidi"/>
                <w:b/>
                <w:bCs/>
              </w:rPr>
            </w:pPr>
            <w:r w:rsidRPr="005842B1">
              <w:rPr>
                <w:rFonts w:asciiTheme="majorBidi" w:eastAsia="Arial Unicode MS" w:hAnsiTheme="majorBidi" w:cstheme="majorBidi"/>
                <w:b/>
                <w:bCs/>
              </w:rPr>
              <w:t>Price</w:t>
            </w:r>
          </w:p>
        </w:tc>
        <w:tc>
          <w:tcPr>
            <w:tcW w:w="1525" w:type="dxa"/>
            <w:tcBorders>
              <w:top w:val="single" w:sz="4" w:space="0" w:color="auto"/>
              <w:bottom w:val="single" w:sz="12" w:space="0" w:color="auto"/>
            </w:tcBorders>
            <w:vAlign w:val="center"/>
          </w:tcPr>
          <w:p w:rsidR="0043304E" w:rsidRPr="005842B1" w:rsidRDefault="0043304E" w:rsidP="00CF45E0">
            <w:pPr>
              <w:tabs>
                <w:tab w:val="left" w:pos="8490"/>
                <w:tab w:val="left" w:pos="9756"/>
                <w:tab w:val="left" w:pos="11023"/>
              </w:tabs>
              <w:jc w:val="center"/>
              <w:rPr>
                <w:rFonts w:asciiTheme="majorBidi" w:eastAsia="Arial Unicode MS" w:hAnsiTheme="majorBidi" w:cstheme="majorBidi"/>
                <w:b/>
                <w:bCs/>
              </w:rPr>
            </w:pPr>
            <w:r w:rsidRPr="005842B1">
              <w:rPr>
                <w:rFonts w:asciiTheme="majorBidi" w:eastAsia="Arial Unicode MS" w:hAnsiTheme="majorBidi" w:cstheme="majorBidi"/>
                <w:b/>
                <w:bCs/>
              </w:rPr>
              <w:t>Computing power</w:t>
            </w:r>
          </w:p>
        </w:tc>
        <w:tc>
          <w:tcPr>
            <w:tcW w:w="1238" w:type="dxa"/>
            <w:tcBorders>
              <w:top w:val="single" w:sz="4" w:space="0" w:color="auto"/>
              <w:bottom w:val="single" w:sz="12" w:space="0" w:color="auto"/>
            </w:tcBorders>
            <w:vAlign w:val="center"/>
          </w:tcPr>
          <w:p w:rsidR="0043304E" w:rsidRPr="005842B1" w:rsidRDefault="0043304E" w:rsidP="00CF45E0">
            <w:pPr>
              <w:tabs>
                <w:tab w:val="left" w:pos="8490"/>
                <w:tab w:val="left" w:pos="9756"/>
                <w:tab w:val="left" w:pos="11023"/>
              </w:tabs>
              <w:jc w:val="center"/>
              <w:rPr>
                <w:rFonts w:asciiTheme="majorBidi" w:eastAsia="Arial Unicode MS" w:hAnsiTheme="majorBidi" w:cstheme="majorBidi"/>
                <w:b/>
                <w:bCs/>
              </w:rPr>
            </w:pPr>
            <w:r w:rsidRPr="005842B1">
              <w:rPr>
                <w:rFonts w:asciiTheme="majorBidi" w:eastAsia="Arial Unicode MS" w:hAnsiTheme="majorBidi" w:cstheme="majorBidi"/>
                <w:b/>
                <w:bCs/>
              </w:rPr>
              <w:t>Battery life</w:t>
            </w:r>
          </w:p>
        </w:tc>
        <w:tc>
          <w:tcPr>
            <w:tcW w:w="632" w:type="dxa"/>
            <w:tcBorders>
              <w:top w:val="single" w:sz="4" w:space="0" w:color="auto"/>
              <w:bottom w:val="single" w:sz="12" w:space="0" w:color="auto"/>
            </w:tcBorders>
            <w:vAlign w:val="center"/>
          </w:tcPr>
          <w:p w:rsidR="0043304E" w:rsidRPr="005842B1" w:rsidRDefault="0043304E" w:rsidP="00CF45E0">
            <w:pPr>
              <w:tabs>
                <w:tab w:val="left" w:pos="8490"/>
                <w:tab w:val="left" w:pos="9756"/>
                <w:tab w:val="left" w:pos="11023"/>
              </w:tabs>
              <w:jc w:val="center"/>
              <w:rPr>
                <w:rFonts w:asciiTheme="majorBidi" w:eastAsia="Arial Unicode MS" w:hAnsiTheme="majorBidi" w:cstheme="majorBidi"/>
                <w:b/>
                <w:bCs/>
              </w:rPr>
            </w:pPr>
            <w:r w:rsidRPr="005842B1">
              <w:rPr>
                <w:rFonts w:asciiTheme="majorBidi" w:eastAsia="Arial Unicode MS" w:hAnsiTheme="majorBidi" w:cstheme="majorBidi"/>
                <w:b/>
                <w:bCs/>
              </w:rPr>
              <w:t>Price</w:t>
            </w:r>
          </w:p>
        </w:tc>
        <w:tc>
          <w:tcPr>
            <w:tcW w:w="728" w:type="dxa"/>
            <w:tcBorders>
              <w:top w:val="single" w:sz="4" w:space="0" w:color="auto"/>
              <w:bottom w:val="single" w:sz="12" w:space="0" w:color="auto"/>
            </w:tcBorders>
            <w:vAlign w:val="center"/>
          </w:tcPr>
          <w:p w:rsidR="0043304E" w:rsidRPr="005842B1" w:rsidRDefault="0043304E" w:rsidP="00CF45E0">
            <w:pPr>
              <w:tabs>
                <w:tab w:val="left" w:pos="8490"/>
                <w:tab w:val="left" w:pos="9756"/>
                <w:tab w:val="left" w:pos="11023"/>
              </w:tabs>
              <w:jc w:val="center"/>
              <w:rPr>
                <w:rFonts w:asciiTheme="majorBidi" w:eastAsia="Arial Unicode MS" w:hAnsiTheme="majorBidi" w:cstheme="majorBidi"/>
                <w:b/>
                <w:bCs/>
              </w:rPr>
            </w:pPr>
            <w:r w:rsidRPr="005842B1">
              <w:rPr>
                <w:rFonts w:asciiTheme="majorBidi" w:eastAsia="Arial Unicode MS" w:hAnsiTheme="majorBidi" w:cstheme="majorBidi"/>
                <w:b/>
                <w:bCs/>
              </w:rPr>
              <w:t>Power</w:t>
            </w:r>
          </w:p>
        </w:tc>
        <w:tc>
          <w:tcPr>
            <w:tcW w:w="631" w:type="dxa"/>
            <w:tcBorders>
              <w:top w:val="single" w:sz="4" w:space="0" w:color="auto"/>
              <w:bottom w:val="single" w:sz="12" w:space="0" w:color="auto"/>
            </w:tcBorders>
            <w:vAlign w:val="center"/>
          </w:tcPr>
          <w:p w:rsidR="0043304E" w:rsidRPr="005842B1" w:rsidRDefault="0043304E" w:rsidP="00CF45E0">
            <w:pPr>
              <w:tabs>
                <w:tab w:val="left" w:pos="8490"/>
                <w:tab w:val="left" w:pos="9756"/>
                <w:tab w:val="left" w:pos="11023"/>
              </w:tabs>
              <w:jc w:val="center"/>
              <w:rPr>
                <w:rFonts w:asciiTheme="majorBidi" w:eastAsia="Arial Unicode MS" w:hAnsiTheme="majorBidi" w:cstheme="majorBidi"/>
                <w:b/>
                <w:bCs/>
              </w:rPr>
            </w:pPr>
            <w:r w:rsidRPr="005842B1">
              <w:rPr>
                <w:rFonts w:asciiTheme="majorBidi" w:eastAsia="Arial Unicode MS" w:hAnsiTheme="majorBidi" w:cstheme="majorBidi"/>
                <w:b/>
                <w:bCs/>
              </w:rPr>
              <w:t>Batt.</w:t>
            </w:r>
          </w:p>
        </w:tc>
        <w:tc>
          <w:tcPr>
            <w:tcW w:w="627" w:type="dxa"/>
            <w:tcBorders>
              <w:top w:val="single" w:sz="4" w:space="0" w:color="auto"/>
              <w:bottom w:val="single" w:sz="12" w:space="0" w:color="auto"/>
            </w:tcBorders>
            <w:vAlign w:val="center"/>
          </w:tcPr>
          <w:p w:rsidR="0043304E" w:rsidRPr="005842B1" w:rsidRDefault="0043304E" w:rsidP="00CF45E0">
            <w:pPr>
              <w:tabs>
                <w:tab w:val="left" w:pos="8490"/>
                <w:tab w:val="left" w:pos="9756"/>
                <w:tab w:val="left" w:pos="11023"/>
              </w:tabs>
              <w:jc w:val="center"/>
              <w:rPr>
                <w:rFonts w:asciiTheme="majorBidi" w:eastAsia="Arial Unicode MS" w:hAnsiTheme="majorBidi" w:cstheme="majorBidi"/>
                <w:b/>
                <w:bCs/>
              </w:rPr>
            </w:pPr>
            <w:r w:rsidRPr="005842B1">
              <w:rPr>
                <w:rFonts w:asciiTheme="majorBidi" w:eastAsia="Arial Unicode MS" w:hAnsiTheme="majorBidi" w:cstheme="majorBidi"/>
                <w:b/>
                <w:bCs/>
              </w:rPr>
              <w:t>Price</w:t>
            </w:r>
          </w:p>
        </w:tc>
        <w:tc>
          <w:tcPr>
            <w:tcW w:w="728" w:type="dxa"/>
            <w:tcBorders>
              <w:top w:val="single" w:sz="4" w:space="0" w:color="auto"/>
              <w:bottom w:val="single" w:sz="12" w:space="0" w:color="auto"/>
            </w:tcBorders>
            <w:vAlign w:val="center"/>
          </w:tcPr>
          <w:p w:rsidR="0043304E" w:rsidRPr="005842B1" w:rsidRDefault="0043304E" w:rsidP="00CF45E0">
            <w:pPr>
              <w:tabs>
                <w:tab w:val="left" w:pos="8490"/>
                <w:tab w:val="left" w:pos="9756"/>
                <w:tab w:val="left" w:pos="11023"/>
              </w:tabs>
              <w:jc w:val="center"/>
              <w:rPr>
                <w:rFonts w:asciiTheme="majorBidi" w:eastAsia="Arial Unicode MS" w:hAnsiTheme="majorBidi" w:cstheme="majorBidi"/>
                <w:b/>
                <w:bCs/>
              </w:rPr>
            </w:pPr>
            <w:r w:rsidRPr="005842B1">
              <w:rPr>
                <w:rFonts w:asciiTheme="majorBidi" w:eastAsia="Arial Unicode MS" w:hAnsiTheme="majorBidi" w:cstheme="majorBidi"/>
                <w:b/>
                <w:bCs/>
              </w:rPr>
              <w:t>Power</w:t>
            </w:r>
          </w:p>
        </w:tc>
        <w:tc>
          <w:tcPr>
            <w:tcW w:w="623" w:type="dxa"/>
            <w:tcBorders>
              <w:top w:val="single" w:sz="4" w:space="0" w:color="auto"/>
              <w:bottom w:val="single" w:sz="12" w:space="0" w:color="auto"/>
            </w:tcBorders>
            <w:vAlign w:val="center"/>
          </w:tcPr>
          <w:p w:rsidR="0043304E" w:rsidRPr="005842B1" w:rsidRDefault="0043304E" w:rsidP="00CF45E0">
            <w:pPr>
              <w:tabs>
                <w:tab w:val="left" w:pos="8490"/>
                <w:tab w:val="left" w:pos="9756"/>
                <w:tab w:val="left" w:pos="11023"/>
              </w:tabs>
              <w:jc w:val="center"/>
              <w:rPr>
                <w:rFonts w:asciiTheme="majorBidi" w:eastAsia="Arial Unicode MS" w:hAnsiTheme="majorBidi" w:cstheme="majorBidi"/>
                <w:b/>
                <w:bCs/>
              </w:rPr>
            </w:pPr>
            <w:r w:rsidRPr="005842B1">
              <w:rPr>
                <w:rFonts w:asciiTheme="majorBidi" w:eastAsia="Arial Unicode MS" w:hAnsiTheme="majorBidi" w:cstheme="majorBidi"/>
                <w:b/>
                <w:bCs/>
              </w:rPr>
              <w:t>Batt.</w:t>
            </w:r>
          </w:p>
        </w:tc>
        <w:tc>
          <w:tcPr>
            <w:tcW w:w="611" w:type="dxa"/>
            <w:tcBorders>
              <w:top w:val="single" w:sz="4" w:space="0" w:color="auto"/>
              <w:bottom w:val="single" w:sz="12" w:space="0" w:color="auto"/>
            </w:tcBorders>
            <w:vAlign w:val="center"/>
          </w:tcPr>
          <w:p w:rsidR="0043304E" w:rsidRPr="005842B1" w:rsidRDefault="0043304E" w:rsidP="00CF45E0">
            <w:pPr>
              <w:tabs>
                <w:tab w:val="left" w:pos="8490"/>
                <w:tab w:val="left" w:pos="9756"/>
                <w:tab w:val="left" w:pos="11023"/>
              </w:tabs>
              <w:jc w:val="center"/>
              <w:rPr>
                <w:rFonts w:asciiTheme="majorBidi" w:eastAsia="Arial Unicode MS" w:hAnsiTheme="majorBidi" w:cstheme="majorBidi"/>
                <w:b/>
                <w:bCs/>
              </w:rPr>
            </w:pPr>
            <w:r w:rsidRPr="005842B1">
              <w:rPr>
                <w:rFonts w:asciiTheme="majorBidi" w:eastAsia="Arial Unicode MS" w:hAnsiTheme="majorBidi" w:cstheme="majorBidi"/>
                <w:b/>
                <w:bCs/>
              </w:rPr>
              <w:t>Price</w:t>
            </w:r>
          </w:p>
        </w:tc>
        <w:tc>
          <w:tcPr>
            <w:tcW w:w="612" w:type="dxa"/>
            <w:tcBorders>
              <w:top w:val="single" w:sz="4" w:space="0" w:color="auto"/>
              <w:bottom w:val="single" w:sz="12" w:space="0" w:color="auto"/>
            </w:tcBorders>
            <w:vAlign w:val="center"/>
          </w:tcPr>
          <w:p w:rsidR="0043304E" w:rsidRPr="005842B1" w:rsidRDefault="0043304E" w:rsidP="00CF45E0">
            <w:pPr>
              <w:tabs>
                <w:tab w:val="left" w:pos="8490"/>
                <w:tab w:val="left" w:pos="9756"/>
                <w:tab w:val="left" w:pos="11023"/>
              </w:tabs>
              <w:jc w:val="center"/>
              <w:rPr>
                <w:rFonts w:asciiTheme="majorBidi" w:eastAsia="Arial Unicode MS" w:hAnsiTheme="majorBidi" w:cstheme="majorBidi"/>
                <w:b/>
                <w:bCs/>
              </w:rPr>
            </w:pPr>
            <w:r w:rsidRPr="005842B1">
              <w:rPr>
                <w:rFonts w:asciiTheme="majorBidi" w:eastAsia="Arial Unicode MS" w:hAnsiTheme="majorBidi" w:cstheme="majorBidi"/>
                <w:b/>
                <w:bCs/>
              </w:rPr>
              <w:t>Power</w:t>
            </w:r>
          </w:p>
        </w:tc>
        <w:tc>
          <w:tcPr>
            <w:tcW w:w="610" w:type="dxa"/>
            <w:tcBorders>
              <w:top w:val="single" w:sz="4" w:space="0" w:color="auto"/>
              <w:bottom w:val="single" w:sz="12" w:space="0" w:color="auto"/>
            </w:tcBorders>
            <w:vAlign w:val="center"/>
          </w:tcPr>
          <w:p w:rsidR="0043304E" w:rsidRPr="005842B1" w:rsidRDefault="0043304E" w:rsidP="00CF45E0">
            <w:pPr>
              <w:tabs>
                <w:tab w:val="left" w:pos="8490"/>
                <w:tab w:val="left" w:pos="9756"/>
                <w:tab w:val="left" w:pos="11023"/>
              </w:tabs>
              <w:jc w:val="center"/>
              <w:rPr>
                <w:rFonts w:asciiTheme="majorBidi" w:eastAsia="Arial Unicode MS" w:hAnsiTheme="majorBidi" w:cstheme="majorBidi"/>
                <w:b/>
                <w:bCs/>
              </w:rPr>
            </w:pPr>
            <w:r w:rsidRPr="005842B1">
              <w:rPr>
                <w:rFonts w:asciiTheme="majorBidi" w:eastAsia="Arial Unicode MS" w:hAnsiTheme="majorBidi" w:cstheme="majorBidi"/>
                <w:b/>
                <w:bCs/>
              </w:rPr>
              <w:t>Batt.</w:t>
            </w:r>
          </w:p>
        </w:tc>
      </w:tr>
      <w:tr w:rsidR="0043304E" w:rsidRPr="0007728B" w:rsidTr="00CF45E0">
        <w:trPr>
          <w:trHeight w:val="301"/>
        </w:trPr>
        <w:tc>
          <w:tcPr>
            <w:tcW w:w="1349" w:type="dxa"/>
            <w:tcBorders>
              <w:top w:val="single" w:sz="12" w:space="0" w:color="auto"/>
              <w:right w:val="single" w:sz="12" w:space="0" w:color="auto"/>
            </w:tcBorders>
            <w:vAlign w:val="center"/>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rPr>
            </w:pPr>
            <w:r w:rsidRPr="004B174A">
              <w:rPr>
                <w:rFonts w:asciiTheme="majorBidi" w:eastAsia="Arial Unicode MS" w:hAnsiTheme="majorBidi" w:cstheme="majorBidi"/>
                <w:lang w:val="en-US"/>
              </w:rPr>
              <w:t>C1</w:t>
            </w:r>
          </w:p>
        </w:tc>
        <w:tc>
          <w:tcPr>
            <w:tcW w:w="1112" w:type="dxa"/>
            <w:tcBorders>
              <w:top w:val="single" w:sz="12" w:space="0" w:color="auto"/>
              <w:left w:val="single" w:sz="12" w:space="0" w:color="auto"/>
            </w:tcBorders>
            <w:vAlign w:val="center"/>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rPr>
            </w:pPr>
            <w:r>
              <w:rPr>
                <w:rFonts w:asciiTheme="majorBidi" w:eastAsia="Arial Unicode MS" w:hAnsiTheme="majorBidi" w:cstheme="majorBidi"/>
                <w:lang w:val="en-US"/>
              </w:rPr>
              <w:t>.47</w:t>
            </w:r>
          </w:p>
        </w:tc>
        <w:tc>
          <w:tcPr>
            <w:tcW w:w="1525" w:type="dxa"/>
            <w:tcBorders>
              <w:top w:val="single" w:sz="12" w:space="0" w:color="auto"/>
            </w:tcBorders>
            <w:vAlign w:val="center"/>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rPr>
            </w:pPr>
            <w:r>
              <w:rPr>
                <w:rFonts w:asciiTheme="majorBidi" w:eastAsia="Arial Unicode MS" w:hAnsiTheme="majorBidi" w:cstheme="majorBidi"/>
                <w:lang w:val="en-US"/>
              </w:rPr>
              <w:t>.29</w:t>
            </w:r>
          </w:p>
        </w:tc>
        <w:tc>
          <w:tcPr>
            <w:tcW w:w="1238" w:type="dxa"/>
            <w:tcBorders>
              <w:top w:val="single" w:sz="12" w:space="0" w:color="auto"/>
            </w:tcBorders>
            <w:vAlign w:val="center"/>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rPr>
            </w:pPr>
            <w:r>
              <w:rPr>
                <w:rFonts w:asciiTheme="majorBidi" w:eastAsia="Arial Unicode MS" w:hAnsiTheme="majorBidi" w:cstheme="majorBidi"/>
                <w:lang w:val="en-US"/>
              </w:rPr>
              <w:t>.24</w:t>
            </w:r>
          </w:p>
        </w:tc>
        <w:tc>
          <w:tcPr>
            <w:tcW w:w="632" w:type="dxa"/>
            <w:tcBorders>
              <w:top w:val="single" w:sz="12" w:space="0" w:color="auto"/>
            </w:tcBorders>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6</w:t>
            </w:r>
          </w:p>
        </w:tc>
        <w:tc>
          <w:tcPr>
            <w:tcW w:w="728" w:type="dxa"/>
            <w:tcBorders>
              <w:top w:val="single" w:sz="12" w:space="0" w:color="auto"/>
            </w:tcBorders>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6</w:t>
            </w:r>
          </w:p>
        </w:tc>
        <w:tc>
          <w:tcPr>
            <w:tcW w:w="631" w:type="dxa"/>
            <w:tcBorders>
              <w:top w:val="single" w:sz="12" w:space="0" w:color="auto"/>
            </w:tcBorders>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4</w:t>
            </w:r>
          </w:p>
        </w:tc>
        <w:tc>
          <w:tcPr>
            <w:tcW w:w="627" w:type="dxa"/>
            <w:tcBorders>
              <w:top w:val="single" w:sz="12" w:space="0" w:color="auto"/>
            </w:tcBorders>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9</w:t>
            </w:r>
          </w:p>
        </w:tc>
        <w:tc>
          <w:tcPr>
            <w:tcW w:w="728" w:type="dxa"/>
            <w:tcBorders>
              <w:top w:val="single" w:sz="12" w:space="0" w:color="auto"/>
            </w:tcBorders>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4</w:t>
            </w:r>
          </w:p>
        </w:tc>
        <w:tc>
          <w:tcPr>
            <w:tcW w:w="623" w:type="dxa"/>
            <w:tcBorders>
              <w:top w:val="single" w:sz="12" w:space="0" w:color="auto"/>
            </w:tcBorders>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8</w:t>
            </w:r>
          </w:p>
        </w:tc>
        <w:tc>
          <w:tcPr>
            <w:tcW w:w="611" w:type="dxa"/>
            <w:tcBorders>
              <w:top w:val="single" w:sz="12" w:space="0" w:color="auto"/>
            </w:tcBorders>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2</w:t>
            </w:r>
          </w:p>
        </w:tc>
        <w:tc>
          <w:tcPr>
            <w:tcW w:w="612" w:type="dxa"/>
            <w:tcBorders>
              <w:top w:val="single" w:sz="12" w:space="0" w:color="auto"/>
            </w:tcBorders>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8</w:t>
            </w:r>
          </w:p>
        </w:tc>
        <w:tc>
          <w:tcPr>
            <w:tcW w:w="610" w:type="dxa"/>
            <w:tcBorders>
              <w:top w:val="single" w:sz="12" w:space="0" w:color="auto"/>
            </w:tcBorders>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6</w:t>
            </w:r>
          </w:p>
        </w:tc>
      </w:tr>
      <w:tr w:rsidR="0043304E" w:rsidRPr="0007728B" w:rsidTr="00CF45E0">
        <w:trPr>
          <w:trHeight w:val="301"/>
        </w:trPr>
        <w:tc>
          <w:tcPr>
            <w:tcW w:w="1349" w:type="dxa"/>
            <w:tcBorders>
              <w:right w:val="single" w:sz="12" w:space="0" w:color="auto"/>
            </w:tcBorders>
            <w:vAlign w:val="center"/>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rPr>
            </w:pPr>
            <w:r w:rsidRPr="004B174A">
              <w:rPr>
                <w:rFonts w:asciiTheme="majorBidi" w:eastAsia="Arial Unicode MS" w:hAnsiTheme="majorBidi" w:cstheme="majorBidi"/>
                <w:lang w:val="en-US"/>
              </w:rPr>
              <w:t>C2</w:t>
            </w:r>
          </w:p>
        </w:tc>
        <w:tc>
          <w:tcPr>
            <w:tcW w:w="1112" w:type="dxa"/>
            <w:tcBorders>
              <w:left w:val="single" w:sz="12" w:space="0" w:color="auto"/>
            </w:tcBorders>
            <w:vAlign w:val="center"/>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rPr>
            </w:pPr>
            <w:r>
              <w:rPr>
                <w:rFonts w:asciiTheme="majorBidi" w:eastAsia="Arial Unicode MS" w:hAnsiTheme="majorBidi" w:cstheme="majorBidi"/>
                <w:lang w:val="en-US"/>
              </w:rPr>
              <w:t>.27</w:t>
            </w:r>
          </w:p>
        </w:tc>
        <w:tc>
          <w:tcPr>
            <w:tcW w:w="1525" w:type="dxa"/>
            <w:vAlign w:val="center"/>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rPr>
            </w:pPr>
            <w:r>
              <w:rPr>
                <w:rFonts w:asciiTheme="majorBidi" w:eastAsia="Arial Unicode MS" w:hAnsiTheme="majorBidi" w:cstheme="majorBidi"/>
                <w:lang w:val="en-US"/>
              </w:rPr>
              <w:t>.32</w:t>
            </w:r>
          </w:p>
        </w:tc>
        <w:tc>
          <w:tcPr>
            <w:tcW w:w="1238" w:type="dxa"/>
            <w:vAlign w:val="center"/>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rPr>
            </w:pPr>
            <w:r>
              <w:rPr>
                <w:rFonts w:asciiTheme="majorBidi" w:eastAsia="Arial Unicode MS" w:hAnsiTheme="majorBidi" w:cstheme="majorBidi"/>
                <w:lang w:val="en-US"/>
              </w:rPr>
              <w:t>.41</w:t>
            </w:r>
          </w:p>
        </w:tc>
        <w:tc>
          <w:tcPr>
            <w:tcW w:w="632"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7</w:t>
            </w:r>
          </w:p>
        </w:tc>
        <w:tc>
          <w:tcPr>
            <w:tcW w:w="728"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5</w:t>
            </w:r>
          </w:p>
        </w:tc>
        <w:tc>
          <w:tcPr>
            <w:tcW w:w="631"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7</w:t>
            </w:r>
          </w:p>
        </w:tc>
        <w:tc>
          <w:tcPr>
            <w:tcW w:w="627"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8</w:t>
            </w:r>
          </w:p>
        </w:tc>
        <w:tc>
          <w:tcPr>
            <w:tcW w:w="728"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5</w:t>
            </w:r>
          </w:p>
        </w:tc>
        <w:tc>
          <w:tcPr>
            <w:tcW w:w="623"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5</w:t>
            </w:r>
          </w:p>
        </w:tc>
        <w:tc>
          <w:tcPr>
            <w:tcW w:w="611"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5</w:t>
            </w:r>
          </w:p>
        </w:tc>
        <w:tc>
          <w:tcPr>
            <w:tcW w:w="612"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6</w:t>
            </w:r>
          </w:p>
        </w:tc>
        <w:tc>
          <w:tcPr>
            <w:tcW w:w="610"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6</w:t>
            </w:r>
          </w:p>
        </w:tc>
      </w:tr>
      <w:tr w:rsidR="0043304E" w:rsidRPr="0007728B" w:rsidTr="00CF45E0">
        <w:trPr>
          <w:trHeight w:val="301"/>
        </w:trPr>
        <w:tc>
          <w:tcPr>
            <w:tcW w:w="1349" w:type="dxa"/>
            <w:tcBorders>
              <w:right w:val="single" w:sz="12" w:space="0" w:color="auto"/>
            </w:tcBorders>
            <w:vAlign w:val="center"/>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rPr>
            </w:pPr>
            <w:r w:rsidRPr="004B174A">
              <w:rPr>
                <w:rFonts w:asciiTheme="majorBidi" w:eastAsia="Arial Unicode MS" w:hAnsiTheme="majorBidi" w:cstheme="majorBidi"/>
                <w:lang w:val="en-US"/>
              </w:rPr>
              <w:t>C3</w:t>
            </w:r>
          </w:p>
        </w:tc>
        <w:tc>
          <w:tcPr>
            <w:tcW w:w="1112" w:type="dxa"/>
            <w:tcBorders>
              <w:left w:val="single" w:sz="12" w:space="0" w:color="auto"/>
            </w:tcBorders>
            <w:vAlign w:val="center"/>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rPr>
            </w:pPr>
            <w:r>
              <w:rPr>
                <w:rFonts w:asciiTheme="majorBidi" w:eastAsia="Arial Unicode MS" w:hAnsiTheme="majorBidi" w:cstheme="majorBidi"/>
                <w:lang w:val="en-US"/>
              </w:rPr>
              <w:t>.25</w:t>
            </w:r>
          </w:p>
        </w:tc>
        <w:tc>
          <w:tcPr>
            <w:tcW w:w="1525" w:type="dxa"/>
            <w:vAlign w:val="center"/>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rPr>
            </w:pPr>
            <w:r>
              <w:rPr>
                <w:rFonts w:asciiTheme="majorBidi" w:eastAsia="Arial Unicode MS" w:hAnsiTheme="majorBidi" w:cstheme="majorBidi"/>
                <w:lang w:val="en-US"/>
              </w:rPr>
              <w:t>.45</w:t>
            </w:r>
          </w:p>
        </w:tc>
        <w:tc>
          <w:tcPr>
            <w:tcW w:w="1238" w:type="dxa"/>
            <w:vAlign w:val="center"/>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rPr>
            </w:pPr>
            <w:r>
              <w:rPr>
                <w:rFonts w:asciiTheme="majorBidi" w:eastAsia="Arial Unicode MS" w:hAnsiTheme="majorBidi" w:cstheme="majorBidi"/>
                <w:lang w:val="en-US"/>
              </w:rPr>
              <w:t>.3</w:t>
            </w:r>
          </w:p>
        </w:tc>
        <w:tc>
          <w:tcPr>
            <w:tcW w:w="632"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7</w:t>
            </w:r>
          </w:p>
        </w:tc>
        <w:tc>
          <w:tcPr>
            <w:tcW w:w="728"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6</w:t>
            </w:r>
          </w:p>
        </w:tc>
        <w:tc>
          <w:tcPr>
            <w:tcW w:w="631"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5</w:t>
            </w:r>
          </w:p>
        </w:tc>
        <w:tc>
          <w:tcPr>
            <w:tcW w:w="627"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9</w:t>
            </w:r>
          </w:p>
        </w:tc>
        <w:tc>
          <w:tcPr>
            <w:tcW w:w="728"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3</w:t>
            </w:r>
          </w:p>
        </w:tc>
        <w:tc>
          <w:tcPr>
            <w:tcW w:w="623"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6</w:t>
            </w:r>
          </w:p>
        </w:tc>
        <w:tc>
          <w:tcPr>
            <w:tcW w:w="611"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4</w:t>
            </w:r>
          </w:p>
        </w:tc>
        <w:tc>
          <w:tcPr>
            <w:tcW w:w="612"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10</w:t>
            </w:r>
          </w:p>
        </w:tc>
        <w:tc>
          <w:tcPr>
            <w:tcW w:w="610" w:type="dxa"/>
          </w:tcPr>
          <w:p w:rsidR="0043304E" w:rsidRPr="004B174A" w:rsidRDefault="0043304E" w:rsidP="00CF45E0">
            <w:pPr>
              <w:tabs>
                <w:tab w:val="left" w:pos="8490"/>
                <w:tab w:val="left" w:pos="9756"/>
                <w:tab w:val="left" w:pos="11023"/>
              </w:tabs>
              <w:jc w:val="center"/>
              <w:rPr>
                <w:rFonts w:asciiTheme="majorBidi" w:eastAsia="Arial Unicode MS" w:hAnsiTheme="majorBidi" w:cstheme="majorBidi"/>
                <w:lang w:val="en-US"/>
              </w:rPr>
            </w:pPr>
            <w:r>
              <w:rPr>
                <w:rFonts w:asciiTheme="majorBidi" w:eastAsia="Arial Unicode MS" w:hAnsiTheme="majorBidi" w:cstheme="majorBidi"/>
                <w:lang w:val="en-US"/>
              </w:rPr>
              <w:t>6</w:t>
            </w:r>
          </w:p>
        </w:tc>
      </w:tr>
    </w:tbl>
    <w:p w:rsidR="001A1623" w:rsidRDefault="0043304E" w:rsidP="001A1623">
      <w:pPr>
        <w:tabs>
          <w:tab w:val="left" w:pos="8490"/>
          <w:tab w:val="left" w:pos="9756"/>
          <w:tab w:val="left" w:pos="11023"/>
        </w:tabs>
        <w:spacing w:before="120"/>
        <w:rPr>
          <w:rFonts w:asciiTheme="majorBidi" w:eastAsia="Arial Unicode MS" w:hAnsiTheme="majorBidi" w:cstheme="majorBidi"/>
          <w:b/>
          <w:bCs/>
          <w:sz w:val="24"/>
          <w:szCs w:val="24"/>
          <w:u w:val="single"/>
          <w:lang w:val="en-US"/>
        </w:rPr>
      </w:pPr>
      <w:r w:rsidRPr="001A1623">
        <w:rPr>
          <w:rFonts w:asciiTheme="majorBidi" w:eastAsia="Arial Unicode MS" w:hAnsiTheme="majorBidi" w:cstheme="majorBidi"/>
          <w:b/>
          <w:bCs/>
          <w:sz w:val="24"/>
          <w:szCs w:val="24"/>
          <w:u w:val="single"/>
          <w:lang w:val="en-US"/>
        </w:rPr>
        <w:t>Solution:</w:t>
      </w:r>
    </w:p>
    <w:p w:rsidR="0043304E" w:rsidRPr="001A1623" w:rsidRDefault="0043304E" w:rsidP="001A1623">
      <w:pPr>
        <w:tabs>
          <w:tab w:val="left" w:pos="8490"/>
          <w:tab w:val="left" w:pos="9756"/>
          <w:tab w:val="left" w:pos="11023"/>
        </w:tabs>
        <w:spacing w:before="120"/>
        <w:rPr>
          <w:rFonts w:asciiTheme="majorBidi" w:eastAsia="Arial Unicode MS" w:hAnsiTheme="majorBidi" w:cstheme="majorBidi"/>
          <w:b/>
          <w:bCs/>
          <w:sz w:val="24"/>
          <w:szCs w:val="24"/>
          <w:u w:val="single"/>
          <w:lang w:val="en-US"/>
        </w:rPr>
      </w:pPr>
      <w:r w:rsidRPr="001A1623">
        <w:rPr>
          <w:rFonts w:asciiTheme="majorBidi" w:hAnsiTheme="majorBidi" w:cstheme="majorBidi"/>
          <w:sz w:val="24"/>
          <w:szCs w:val="24"/>
          <w:u w:val="single"/>
        </w:rPr>
        <w:t>Attractions:</w:t>
      </w:r>
    </w:p>
    <w:p w:rsidR="0043304E" w:rsidRPr="0091569D" w:rsidRDefault="0043304E" w:rsidP="0043304E">
      <w:pPr>
        <w:pStyle w:val="ListParagraph"/>
        <w:rPr>
          <w:rFonts w:asciiTheme="majorBidi" w:hAnsiTheme="majorBidi" w:cstheme="majorBidi"/>
          <w:sz w:val="24"/>
          <w:szCs w:val="24"/>
        </w:rPr>
      </w:pPr>
    </w:p>
    <w:p w:rsidR="0043304E" w:rsidRPr="0091569D" w:rsidRDefault="0043304E" w:rsidP="0043304E">
      <w:pPr>
        <w:rPr>
          <w:rFonts w:asciiTheme="majorBidi" w:hAnsiTheme="majorBidi" w:cstheme="majorBidi"/>
          <w:sz w:val="24"/>
          <w:szCs w:val="24"/>
        </w:rPr>
      </w:pPr>
      <w:r w:rsidRPr="0091569D">
        <w:rPr>
          <w:rFonts w:asciiTheme="majorBidi" w:hAnsiTheme="majorBidi" w:cstheme="majorBidi"/>
          <w:sz w:val="24"/>
          <w:szCs w:val="24"/>
        </w:rPr>
        <w:t>Attraction of HP for C1 = .47 * 6 + .29 * 6 + .24 * 4 = 5.52</w:t>
      </w:r>
    </w:p>
    <w:tbl>
      <w:tblPr>
        <w:tblW w:w="4180" w:type="dxa"/>
        <w:jc w:val="center"/>
        <w:tblLook w:val="04A0" w:firstRow="1" w:lastRow="0" w:firstColumn="1" w:lastColumn="0" w:noHBand="0" w:noVBand="1"/>
      </w:tblPr>
      <w:tblGrid>
        <w:gridCol w:w="1061"/>
        <w:gridCol w:w="940"/>
        <w:gridCol w:w="1220"/>
        <w:gridCol w:w="1060"/>
      </w:tblGrid>
      <w:tr w:rsidR="0043304E" w:rsidRPr="0091569D" w:rsidTr="00CF45E0">
        <w:trPr>
          <w:trHeight w:val="300"/>
          <w:jc w:val="center"/>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3304E" w:rsidRPr="0091569D" w:rsidRDefault="0043304E" w:rsidP="00CF45E0">
            <w:pPr>
              <w:jc w:val="center"/>
              <w:rPr>
                <w:rFonts w:asciiTheme="majorBidi" w:hAnsiTheme="majorBidi" w:cstheme="majorBidi"/>
                <w:b/>
                <w:bCs/>
              </w:rPr>
            </w:pPr>
            <w:r w:rsidRPr="0091569D">
              <w:rPr>
                <w:rFonts w:asciiTheme="majorBidi" w:hAnsiTheme="majorBidi" w:cstheme="majorBidi"/>
                <w:b/>
                <w:bCs/>
                <w:lang w:val="en-US"/>
              </w:rPr>
              <w:t>Customer</w:t>
            </w:r>
          </w:p>
        </w:tc>
        <w:tc>
          <w:tcPr>
            <w:tcW w:w="3220" w:type="dxa"/>
            <w:gridSpan w:val="3"/>
            <w:tcBorders>
              <w:top w:val="single" w:sz="4" w:space="0" w:color="auto"/>
              <w:left w:val="nil"/>
              <w:bottom w:val="single" w:sz="4" w:space="0" w:color="auto"/>
              <w:right w:val="single" w:sz="4" w:space="0" w:color="auto"/>
            </w:tcBorders>
            <w:shd w:val="clear" w:color="auto" w:fill="auto"/>
            <w:vAlign w:val="center"/>
            <w:hideMark/>
          </w:tcPr>
          <w:p w:rsidR="0043304E" w:rsidRPr="0091569D" w:rsidRDefault="0043304E" w:rsidP="00CF45E0">
            <w:pPr>
              <w:jc w:val="center"/>
              <w:rPr>
                <w:rFonts w:asciiTheme="majorBidi" w:hAnsiTheme="majorBidi" w:cstheme="majorBidi"/>
                <w:b/>
                <w:bCs/>
              </w:rPr>
            </w:pPr>
            <w:r w:rsidRPr="0091569D">
              <w:rPr>
                <w:rFonts w:asciiTheme="majorBidi" w:hAnsiTheme="majorBidi" w:cstheme="majorBidi"/>
                <w:b/>
                <w:bCs/>
                <w:lang w:val="en-US"/>
              </w:rPr>
              <w:t>Brand Attractions</w:t>
            </w:r>
          </w:p>
        </w:tc>
      </w:tr>
      <w:tr w:rsidR="0043304E" w:rsidRPr="0091569D" w:rsidTr="00CF45E0">
        <w:trPr>
          <w:trHeight w:val="315"/>
          <w:jc w:val="center"/>
        </w:trPr>
        <w:tc>
          <w:tcPr>
            <w:tcW w:w="960" w:type="dxa"/>
            <w:vMerge/>
            <w:tcBorders>
              <w:top w:val="single" w:sz="4" w:space="0" w:color="auto"/>
              <w:left w:val="single" w:sz="4" w:space="0" w:color="auto"/>
              <w:bottom w:val="single" w:sz="4" w:space="0" w:color="auto"/>
              <w:right w:val="single" w:sz="4" w:space="0" w:color="auto"/>
            </w:tcBorders>
            <w:vAlign w:val="center"/>
            <w:hideMark/>
          </w:tcPr>
          <w:p w:rsidR="0043304E" w:rsidRPr="0091569D" w:rsidRDefault="0043304E" w:rsidP="00CF45E0">
            <w:pPr>
              <w:rPr>
                <w:rFonts w:asciiTheme="majorBidi" w:hAnsiTheme="majorBidi" w:cstheme="majorBidi"/>
                <w:b/>
                <w:bCs/>
              </w:rPr>
            </w:pPr>
          </w:p>
        </w:tc>
        <w:tc>
          <w:tcPr>
            <w:tcW w:w="940" w:type="dxa"/>
            <w:tcBorders>
              <w:top w:val="nil"/>
              <w:left w:val="nil"/>
              <w:bottom w:val="single" w:sz="4" w:space="0" w:color="auto"/>
              <w:right w:val="single" w:sz="4" w:space="0" w:color="auto"/>
            </w:tcBorders>
            <w:shd w:val="clear" w:color="auto" w:fill="auto"/>
            <w:vAlign w:val="center"/>
            <w:hideMark/>
          </w:tcPr>
          <w:p w:rsidR="0043304E" w:rsidRPr="0091569D" w:rsidRDefault="0043304E" w:rsidP="00CF45E0">
            <w:pPr>
              <w:jc w:val="center"/>
              <w:rPr>
                <w:rFonts w:asciiTheme="majorBidi" w:hAnsiTheme="majorBidi" w:cstheme="majorBidi"/>
                <w:b/>
                <w:bCs/>
              </w:rPr>
            </w:pPr>
            <w:r w:rsidRPr="0091569D">
              <w:rPr>
                <w:rFonts w:asciiTheme="majorBidi" w:hAnsiTheme="majorBidi" w:cstheme="majorBidi"/>
                <w:b/>
                <w:bCs/>
              </w:rPr>
              <w:t>HP</w:t>
            </w:r>
          </w:p>
        </w:tc>
        <w:tc>
          <w:tcPr>
            <w:tcW w:w="1220" w:type="dxa"/>
            <w:tcBorders>
              <w:top w:val="nil"/>
              <w:left w:val="nil"/>
              <w:bottom w:val="single" w:sz="4" w:space="0" w:color="auto"/>
              <w:right w:val="single" w:sz="4" w:space="0" w:color="auto"/>
            </w:tcBorders>
            <w:shd w:val="clear" w:color="auto" w:fill="auto"/>
            <w:vAlign w:val="center"/>
            <w:hideMark/>
          </w:tcPr>
          <w:p w:rsidR="0043304E" w:rsidRPr="0091569D" w:rsidRDefault="0043304E" w:rsidP="00CF45E0">
            <w:pPr>
              <w:jc w:val="center"/>
              <w:rPr>
                <w:rFonts w:asciiTheme="majorBidi" w:hAnsiTheme="majorBidi" w:cstheme="majorBidi"/>
                <w:b/>
                <w:bCs/>
              </w:rPr>
            </w:pPr>
            <w:r w:rsidRPr="0091569D">
              <w:rPr>
                <w:rFonts w:asciiTheme="majorBidi" w:hAnsiTheme="majorBidi" w:cstheme="majorBidi"/>
                <w:b/>
                <w:bCs/>
              </w:rPr>
              <w:t>Dell</w:t>
            </w:r>
          </w:p>
        </w:tc>
        <w:tc>
          <w:tcPr>
            <w:tcW w:w="1060" w:type="dxa"/>
            <w:tcBorders>
              <w:top w:val="nil"/>
              <w:left w:val="nil"/>
              <w:bottom w:val="single" w:sz="4" w:space="0" w:color="auto"/>
              <w:right w:val="single" w:sz="4" w:space="0" w:color="auto"/>
            </w:tcBorders>
            <w:shd w:val="clear" w:color="auto" w:fill="auto"/>
            <w:vAlign w:val="center"/>
            <w:hideMark/>
          </w:tcPr>
          <w:p w:rsidR="0043304E" w:rsidRPr="0091569D" w:rsidRDefault="0043304E" w:rsidP="00CF45E0">
            <w:pPr>
              <w:jc w:val="center"/>
              <w:rPr>
                <w:rFonts w:asciiTheme="majorBidi" w:hAnsiTheme="majorBidi" w:cstheme="majorBidi"/>
                <w:b/>
                <w:bCs/>
              </w:rPr>
            </w:pPr>
            <w:r w:rsidRPr="0091569D">
              <w:rPr>
                <w:rFonts w:asciiTheme="majorBidi" w:hAnsiTheme="majorBidi" w:cstheme="majorBidi"/>
                <w:b/>
                <w:bCs/>
              </w:rPr>
              <w:t>Lenovo</w:t>
            </w:r>
          </w:p>
        </w:tc>
      </w:tr>
      <w:tr w:rsidR="0043304E" w:rsidRPr="0091569D" w:rsidTr="00CF45E0">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43304E" w:rsidRPr="0091569D" w:rsidRDefault="0043304E" w:rsidP="00CF45E0">
            <w:pPr>
              <w:jc w:val="center"/>
              <w:rPr>
                <w:rFonts w:asciiTheme="majorBidi" w:hAnsiTheme="majorBidi" w:cstheme="majorBidi"/>
              </w:rPr>
            </w:pPr>
            <w:r w:rsidRPr="0091569D">
              <w:rPr>
                <w:rFonts w:asciiTheme="majorBidi" w:hAnsiTheme="majorBidi" w:cstheme="majorBidi"/>
                <w:lang w:val="en-US"/>
              </w:rPr>
              <w:t>C1</w:t>
            </w:r>
          </w:p>
        </w:tc>
        <w:tc>
          <w:tcPr>
            <w:tcW w:w="94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5.52</w:t>
            </w:r>
          </w:p>
        </w:tc>
        <w:tc>
          <w:tcPr>
            <w:tcW w:w="122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7.31</w:t>
            </w:r>
          </w:p>
        </w:tc>
        <w:tc>
          <w:tcPr>
            <w:tcW w:w="10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4.7</w:t>
            </w:r>
          </w:p>
        </w:tc>
      </w:tr>
      <w:tr w:rsidR="0043304E" w:rsidRPr="0091569D" w:rsidTr="00CF45E0">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43304E" w:rsidRPr="0091569D" w:rsidRDefault="0043304E" w:rsidP="00CF45E0">
            <w:pPr>
              <w:jc w:val="center"/>
              <w:rPr>
                <w:rFonts w:asciiTheme="majorBidi" w:hAnsiTheme="majorBidi" w:cstheme="majorBidi"/>
              </w:rPr>
            </w:pPr>
            <w:r w:rsidRPr="0091569D">
              <w:rPr>
                <w:rFonts w:asciiTheme="majorBidi" w:hAnsiTheme="majorBidi" w:cstheme="majorBidi"/>
                <w:lang w:val="en-US"/>
              </w:rPr>
              <w:t>C2</w:t>
            </w:r>
          </w:p>
        </w:tc>
        <w:tc>
          <w:tcPr>
            <w:tcW w:w="94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6.36</w:t>
            </w:r>
          </w:p>
        </w:tc>
        <w:tc>
          <w:tcPr>
            <w:tcW w:w="122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5.81</w:t>
            </w:r>
          </w:p>
        </w:tc>
        <w:tc>
          <w:tcPr>
            <w:tcW w:w="10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5.73</w:t>
            </w:r>
          </w:p>
        </w:tc>
      </w:tr>
      <w:tr w:rsidR="0043304E" w:rsidRPr="0091569D" w:rsidTr="00CF45E0">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43304E" w:rsidRPr="0091569D" w:rsidRDefault="0043304E" w:rsidP="00CF45E0">
            <w:pPr>
              <w:jc w:val="center"/>
              <w:rPr>
                <w:rFonts w:asciiTheme="majorBidi" w:hAnsiTheme="majorBidi" w:cstheme="majorBidi"/>
              </w:rPr>
            </w:pPr>
            <w:r w:rsidRPr="0091569D">
              <w:rPr>
                <w:rFonts w:asciiTheme="majorBidi" w:hAnsiTheme="majorBidi" w:cstheme="majorBidi"/>
                <w:lang w:val="en-US"/>
              </w:rPr>
              <w:t>C3</w:t>
            </w:r>
          </w:p>
        </w:tc>
        <w:tc>
          <w:tcPr>
            <w:tcW w:w="94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5.95</w:t>
            </w:r>
          </w:p>
        </w:tc>
        <w:tc>
          <w:tcPr>
            <w:tcW w:w="122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5.4</w:t>
            </w:r>
          </w:p>
        </w:tc>
        <w:tc>
          <w:tcPr>
            <w:tcW w:w="10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7.3</w:t>
            </w:r>
          </w:p>
        </w:tc>
      </w:tr>
    </w:tbl>
    <w:p w:rsidR="0043304E" w:rsidRPr="0091569D" w:rsidRDefault="0043304E" w:rsidP="0043304E">
      <w:pPr>
        <w:rPr>
          <w:rFonts w:asciiTheme="majorBidi" w:hAnsiTheme="majorBidi" w:cstheme="majorBidi"/>
          <w:sz w:val="24"/>
          <w:szCs w:val="24"/>
        </w:rPr>
      </w:pPr>
    </w:p>
    <w:p w:rsidR="0043304E" w:rsidRPr="001A1623" w:rsidRDefault="0043304E" w:rsidP="0043304E">
      <w:pPr>
        <w:rPr>
          <w:rFonts w:asciiTheme="majorBidi" w:hAnsiTheme="majorBidi" w:cstheme="majorBidi"/>
          <w:sz w:val="24"/>
          <w:szCs w:val="24"/>
          <w:u w:val="single"/>
        </w:rPr>
      </w:pPr>
      <w:r w:rsidRPr="001A1623">
        <w:rPr>
          <w:rFonts w:asciiTheme="majorBidi" w:hAnsiTheme="majorBidi" w:cstheme="majorBidi"/>
          <w:sz w:val="24"/>
          <w:szCs w:val="24"/>
          <w:u w:val="single"/>
        </w:rPr>
        <w:t>Logit Model:</w:t>
      </w:r>
    </w:p>
    <w:p w:rsidR="001A1623" w:rsidRPr="0091569D" w:rsidRDefault="001A1623" w:rsidP="0043304E">
      <w:pPr>
        <w:rPr>
          <w:rFonts w:asciiTheme="majorBidi" w:hAnsiTheme="majorBidi" w:cstheme="majorBidi"/>
          <w:sz w:val="24"/>
          <w:szCs w:val="24"/>
        </w:rPr>
      </w:pPr>
    </w:p>
    <w:tbl>
      <w:tblPr>
        <w:tblW w:w="8722" w:type="dxa"/>
        <w:tblInd w:w="93" w:type="dxa"/>
        <w:tblLook w:val="04A0" w:firstRow="1" w:lastRow="0" w:firstColumn="1" w:lastColumn="0" w:noHBand="0" w:noVBand="1"/>
      </w:tblPr>
      <w:tblGrid>
        <w:gridCol w:w="1061"/>
        <w:gridCol w:w="963"/>
        <w:gridCol w:w="1129"/>
        <w:gridCol w:w="1129"/>
        <w:gridCol w:w="1560"/>
        <w:gridCol w:w="960"/>
        <w:gridCol w:w="960"/>
        <w:gridCol w:w="960"/>
      </w:tblGrid>
      <w:tr w:rsidR="0043304E" w:rsidRPr="0091569D" w:rsidTr="00CF45E0">
        <w:trPr>
          <w:trHeight w:val="300"/>
        </w:trPr>
        <w:tc>
          <w:tcPr>
            <w:tcW w:w="1061" w:type="dxa"/>
            <w:vMerge w:val="restart"/>
            <w:tcBorders>
              <w:top w:val="single" w:sz="4" w:space="0" w:color="auto"/>
              <w:left w:val="single" w:sz="4" w:space="0" w:color="auto"/>
              <w:right w:val="single" w:sz="4" w:space="0" w:color="auto"/>
            </w:tcBorders>
            <w:shd w:val="clear" w:color="auto" w:fill="auto"/>
            <w:noWrap/>
            <w:vAlign w:val="bottom"/>
            <w:hideMark/>
          </w:tcPr>
          <w:p w:rsidR="0043304E" w:rsidRPr="0091569D" w:rsidRDefault="0043304E" w:rsidP="00CF45E0">
            <w:pPr>
              <w:rPr>
                <w:rFonts w:asciiTheme="majorBidi" w:hAnsiTheme="majorBidi" w:cstheme="majorBidi"/>
                <w:b/>
                <w:bCs/>
              </w:rPr>
            </w:pPr>
            <w:r w:rsidRPr="0091569D">
              <w:rPr>
                <w:rFonts w:asciiTheme="majorBidi" w:hAnsiTheme="majorBidi" w:cstheme="majorBidi"/>
                <w:b/>
                <w:bCs/>
                <w:lang w:val="en-US"/>
              </w:rPr>
              <w:t>Customer</w:t>
            </w:r>
          </w:p>
          <w:p w:rsidR="0043304E" w:rsidRPr="0091569D" w:rsidRDefault="0043304E" w:rsidP="00CF45E0">
            <w:pPr>
              <w:rPr>
                <w:rFonts w:asciiTheme="majorBidi" w:hAnsiTheme="majorBidi" w:cstheme="majorBidi"/>
                <w:b/>
                <w:bCs/>
              </w:rPr>
            </w:pPr>
            <w:r w:rsidRPr="0091569D">
              <w:rPr>
                <w:rFonts w:asciiTheme="majorBidi" w:hAnsiTheme="majorBidi" w:cstheme="majorBidi"/>
                <w:b/>
                <w:bCs/>
              </w:rPr>
              <w:t> </w:t>
            </w:r>
          </w:p>
        </w:tc>
        <w:tc>
          <w:tcPr>
            <w:tcW w:w="3221" w:type="dxa"/>
            <w:gridSpan w:val="3"/>
            <w:tcBorders>
              <w:top w:val="single" w:sz="4" w:space="0" w:color="auto"/>
              <w:left w:val="nil"/>
              <w:bottom w:val="single" w:sz="4" w:space="0" w:color="auto"/>
              <w:right w:val="single" w:sz="4" w:space="0" w:color="000000"/>
            </w:tcBorders>
            <w:shd w:val="clear" w:color="auto" w:fill="auto"/>
            <w:noWrap/>
            <w:vAlign w:val="bottom"/>
            <w:hideMark/>
          </w:tcPr>
          <w:p w:rsidR="0043304E" w:rsidRPr="0091569D" w:rsidRDefault="0043304E" w:rsidP="00CF45E0">
            <w:pPr>
              <w:jc w:val="center"/>
              <w:rPr>
                <w:rFonts w:asciiTheme="majorBidi" w:hAnsiTheme="majorBidi" w:cstheme="majorBidi"/>
                <w:b/>
                <w:bCs/>
              </w:rPr>
            </w:pPr>
            <w:r w:rsidRPr="0091569D">
              <w:rPr>
                <w:rFonts w:asciiTheme="majorBidi" w:hAnsiTheme="majorBidi" w:cstheme="majorBidi"/>
                <w:b/>
                <w:bCs/>
                <w:lang w:val="en-US"/>
              </w:rPr>
              <w:t>Exp (Brand Attractions)</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304E" w:rsidRPr="0091569D" w:rsidRDefault="0043304E" w:rsidP="00CF45E0">
            <w:pPr>
              <w:jc w:val="center"/>
              <w:rPr>
                <w:rFonts w:asciiTheme="majorBidi" w:hAnsiTheme="majorBidi" w:cstheme="majorBidi"/>
                <w:b/>
                <w:bCs/>
              </w:rPr>
            </w:pPr>
            <w:r w:rsidRPr="0091569D">
              <w:rPr>
                <w:rFonts w:asciiTheme="majorBidi" w:hAnsiTheme="majorBidi" w:cstheme="majorBidi"/>
                <w:b/>
                <w:bCs/>
              </w:rPr>
              <w:t>Total Attraction</w:t>
            </w:r>
          </w:p>
        </w:tc>
        <w:tc>
          <w:tcPr>
            <w:tcW w:w="2880" w:type="dxa"/>
            <w:gridSpan w:val="3"/>
            <w:tcBorders>
              <w:top w:val="single" w:sz="4" w:space="0" w:color="auto"/>
              <w:left w:val="nil"/>
              <w:bottom w:val="single" w:sz="4" w:space="0" w:color="auto"/>
              <w:right w:val="single" w:sz="4" w:space="0" w:color="000000"/>
            </w:tcBorders>
            <w:shd w:val="clear" w:color="auto" w:fill="auto"/>
            <w:noWrap/>
            <w:vAlign w:val="bottom"/>
            <w:hideMark/>
          </w:tcPr>
          <w:p w:rsidR="0043304E" w:rsidRPr="0091569D" w:rsidRDefault="0043304E" w:rsidP="00CF45E0">
            <w:pPr>
              <w:jc w:val="center"/>
              <w:rPr>
                <w:rFonts w:asciiTheme="majorBidi" w:hAnsiTheme="majorBidi" w:cstheme="majorBidi"/>
                <w:b/>
                <w:bCs/>
              </w:rPr>
            </w:pPr>
            <w:r w:rsidRPr="0091569D">
              <w:rPr>
                <w:rFonts w:asciiTheme="majorBidi" w:hAnsiTheme="majorBidi" w:cstheme="majorBidi"/>
                <w:b/>
                <w:bCs/>
                <w:lang w:val="en-US"/>
              </w:rPr>
              <w:t>Purchase probabilities</w:t>
            </w:r>
          </w:p>
        </w:tc>
      </w:tr>
      <w:tr w:rsidR="0043304E" w:rsidRPr="0091569D" w:rsidTr="00CF45E0">
        <w:trPr>
          <w:trHeight w:val="300"/>
        </w:trPr>
        <w:tc>
          <w:tcPr>
            <w:tcW w:w="1061" w:type="dxa"/>
            <w:vMerge/>
            <w:tcBorders>
              <w:left w:val="single" w:sz="4" w:space="0" w:color="auto"/>
              <w:bottom w:val="single" w:sz="4" w:space="0" w:color="auto"/>
              <w:right w:val="single" w:sz="4" w:space="0" w:color="auto"/>
            </w:tcBorders>
            <w:shd w:val="clear" w:color="auto" w:fill="auto"/>
            <w:noWrap/>
            <w:vAlign w:val="bottom"/>
            <w:hideMark/>
          </w:tcPr>
          <w:p w:rsidR="0043304E" w:rsidRPr="0091569D" w:rsidRDefault="0043304E" w:rsidP="00CF45E0">
            <w:pPr>
              <w:rPr>
                <w:rFonts w:asciiTheme="majorBidi" w:hAnsiTheme="majorBidi" w:cstheme="majorBidi"/>
                <w:b/>
                <w:bCs/>
              </w:rPr>
            </w:pPr>
          </w:p>
        </w:tc>
        <w:tc>
          <w:tcPr>
            <w:tcW w:w="963"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rPr>
                <w:rFonts w:asciiTheme="majorBidi" w:hAnsiTheme="majorBidi" w:cstheme="majorBidi"/>
                <w:b/>
                <w:bCs/>
              </w:rPr>
            </w:pPr>
            <w:r w:rsidRPr="0091569D">
              <w:rPr>
                <w:rFonts w:asciiTheme="majorBidi" w:hAnsiTheme="majorBidi" w:cstheme="majorBidi"/>
                <w:b/>
                <w:bCs/>
              </w:rPr>
              <w:t>HP</w:t>
            </w:r>
          </w:p>
        </w:tc>
        <w:tc>
          <w:tcPr>
            <w:tcW w:w="1129"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rPr>
                <w:rFonts w:asciiTheme="majorBidi" w:hAnsiTheme="majorBidi" w:cstheme="majorBidi"/>
                <w:b/>
                <w:bCs/>
              </w:rPr>
            </w:pPr>
            <w:r w:rsidRPr="0091569D">
              <w:rPr>
                <w:rFonts w:asciiTheme="majorBidi" w:hAnsiTheme="majorBidi" w:cstheme="majorBidi"/>
                <w:b/>
                <w:bCs/>
              </w:rPr>
              <w:t>Dell</w:t>
            </w:r>
          </w:p>
        </w:tc>
        <w:tc>
          <w:tcPr>
            <w:tcW w:w="1129"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rPr>
                <w:rFonts w:asciiTheme="majorBidi" w:hAnsiTheme="majorBidi" w:cstheme="majorBidi"/>
                <w:b/>
                <w:bCs/>
              </w:rPr>
            </w:pPr>
            <w:r w:rsidRPr="0091569D">
              <w:rPr>
                <w:rFonts w:asciiTheme="majorBidi" w:hAnsiTheme="majorBidi" w:cstheme="majorBidi"/>
                <w:b/>
                <w:bCs/>
              </w:rPr>
              <w:t>Lenovo</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43304E" w:rsidRPr="0091569D" w:rsidRDefault="0043304E" w:rsidP="00CF45E0">
            <w:pPr>
              <w:rPr>
                <w:rFonts w:asciiTheme="majorBidi" w:hAnsiTheme="majorBidi" w:cstheme="majorBidi"/>
                <w:b/>
                <w:bCs/>
              </w:rPr>
            </w:pPr>
          </w:p>
        </w:tc>
        <w:tc>
          <w:tcPr>
            <w:tcW w:w="9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rPr>
                <w:rFonts w:asciiTheme="majorBidi" w:hAnsiTheme="majorBidi" w:cstheme="majorBidi"/>
                <w:b/>
                <w:bCs/>
              </w:rPr>
            </w:pPr>
            <w:r w:rsidRPr="0091569D">
              <w:rPr>
                <w:rFonts w:asciiTheme="majorBidi" w:hAnsiTheme="majorBidi" w:cstheme="majorBidi"/>
                <w:b/>
                <w:bCs/>
              </w:rPr>
              <w:t>HP</w:t>
            </w:r>
          </w:p>
        </w:tc>
        <w:tc>
          <w:tcPr>
            <w:tcW w:w="9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rPr>
                <w:rFonts w:asciiTheme="majorBidi" w:hAnsiTheme="majorBidi" w:cstheme="majorBidi"/>
                <w:b/>
                <w:bCs/>
              </w:rPr>
            </w:pPr>
            <w:r w:rsidRPr="0091569D">
              <w:rPr>
                <w:rFonts w:asciiTheme="majorBidi" w:hAnsiTheme="majorBidi" w:cstheme="majorBidi"/>
                <w:b/>
                <w:bCs/>
              </w:rPr>
              <w:t>Dell</w:t>
            </w:r>
          </w:p>
        </w:tc>
        <w:tc>
          <w:tcPr>
            <w:tcW w:w="9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rPr>
                <w:rFonts w:asciiTheme="majorBidi" w:hAnsiTheme="majorBidi" w:cstheme="majorBidi"/>
                <w:b/>
                <w:bCs/>
              </w:rPr>
            </w:pPr>
            <w:r w:rsidRPr="0091569D">
              <w:rPr>
                <w:rFonts w:asciiTheme="majorBidi" w:hAnsiTheme="majorBidi" w:cstheme="majorBidi"/>
                <w:b/>
                <w:bCs/>
              </w:rPr>
              <w:t>Lenovo</w:t>
            </w:r>
          </w:p>
        </w:tc>
      </w:tr>
      <w:tr w:rsidR="0043304E" w:rsidRPr="0091569D" w:rsidTr="00CF45E0">
        <w:trPr>
          <w:trHeight w:val="300"/>
        </w:trPr>
        <w:tc>
          <w:tcPr>
            <w:tcW w:w="1061" w:type="dxa"/>
            <w:tcBorders>
              <w:top w:val="nil"/>
              <w:left w:val="single" w:sz="4" w:space="0" w:color="auto"/>
              <w:bottom w:val="single" w:sz="4" w:space="0" w:color="auto"/>
              <w:right w:val="single" w:sz="4" w:space="0" w:color="auto"/>
            </w:tcBorders>
            <w:shd w:val="clear" w:color="auto" w:fill="auto"/>
            <w:noWrap/>
            <w:vAlign w:val="bottom"/>
            <w:hideMark/>
          </w:tcPr>
          <w:p w:rsidR="0043304E" w:rsidRPr="0091569D" w:rsidRDefault="0043304E" w:rsidP="00CF45E0">
            <w:pPr>
              <w:rPr>
                <w:rFonts w:asciiTheme="majorBidi" w:hAnsiTheme="majorBidi" w:cstheme="majorBidi"/>
              </w:rPr>
            </w:pPr>
            <w:r w:rsidRPr="0091569D">
              <w:rPr>
                <w:rFonts w:asciiTheme="majorBidi" w:hAnsiTheme="majorBidi" w:cstheme="majorBidi"/>
                <w:lang w:val="en-US"/>
              </w:rPr>
              <w:t>C1</w:t>
            </w:r>
          </w:p>
        </w:tc>
        <w:tc>
          <w:tcPr>
            <w:tcW w:w="963"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bookmarkStart w:id="0" w:name="_GoBack"/>
            <w:bookmarkEnd w:id="0"/>
            <w:r w:rsidRPr="0091569D">
              <w:rPr>
                <w:rFonts w:asciiTheme="majorBidi" w:hAnsiTheme="majorBidi" w:cstheme="majorBidi"/>
              </w:rPr>
              <w:t>249.64</w:t>
            </w:r>
          </w:p>
        </w:tc>
        <w:tc>
          <w:tcPr>
            <w:tcW w:w="1129"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1495.18</w:t>
            </w:r>
          </w:p>
        </w:tc>
        <w:tc>
          <w:tcPr>
            <w:tcW w:w="1129"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109.95</w:t>
            </w:r>
          </w:p>
        </w:tc>
        <w:tc>
          <w:tcPr>
            <w:tcW w:w="15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1854.76</w:t>
            </w:r>
          </w:p>
        </w:tc>
        <w:tc>
          <w:tcPr>
            <w:tcW w:w="9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13.46%</w:t>
            </w:r>
          </w:p>
        </w:tc>
        <w:tc>
          <w:tcPr>
            <w:tcW w:w="9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80.61%</w:t>
            </w:r>
          </w:p>
        </w:tc>
        <w:tc>
          <w:tcPr>
            <w:tcW w:w="9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5.93%</w:t>
            </w:r>
          </w:p>
        </w:tc>
      </w:tr>
      <w:tr w:rsidR="0043304E" w:rsidRPr="0091569D" w:rsidTr="00CF45E0">
        <w:trPr>
          <w:trHeight w:val="300"/>
        </w:trPr>
        <w:tc>
          <w:tcPr>
            <w:tcW w:w="1061" w:type="dxa"/>
            <w:tcBorders>
              <w:top w:val="nil"/>
              <w:left w:val="single" w:sz="4" w:space="0" w:color="auto"/>
              <w:bottom w:val="single" w:sz="4" w:space="0" w:color="auto"/>
              <w:right w:val="single" w:sz="4" w:space="0" w:color="auto"/>
            </w:tcBorders>
            <w:shd w:val="clear" w:color="auto" w:fill="auto"/>
            <w:noWrap/>
            <w:vAlign w:val="bottom"/>
            <w:hideMark/>
          </w:tcPr>
          <w:p w:rsidR="0043304E" w:rsidRPr="0091569D" w:rsidRDefault="0043304E" w:rsidP="00CF45E0">
            <w:pPr>
              <w:rPr>
                <w:rFonts w:asciiTheme="majorBidi" w:hAnsiTheme="majorBidi" w:cstheme="majorBidi"/>
              </w:rPr>
            </w:pPr>
            <w:r w:rsidRPr="0091569D">
              <w:rPr>
                <w:rFonts w:asciiTheme="majorBidi" w:hAnsiTheme="majorBidi" w:cstheme="majorBidi"/>
                <w:lang w:val="en-US"/>
              </w:rPr>
              <w:t>C2</w:t>
            </w:r>
          </w:p>
        </w:tc>
        <w:tc>
          <w:tcPr>
            <w:tcW w:w="963"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578.25</w:t>
            </w:r>
          </w:p>
        </w:tc>
        <w:tc>
          <w:tcPr>
            <w:tcW w:w="1129"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333.62</w:t>
            </w:r>
          </w:p>
        </w:tc>
        <w:tc>
          <w:tcPr>
            <w:tcW w:w="1129"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307.97</w:t>
            </w:r>
          </w:p>
        </w:tc>
        <w:tc>
          <w:tcPr>
            <w:tcW w:w="15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1219.83</w:t>
            </w:r>
          </w:p>
        </w:tc>
        <w:tc>
          <w:tcPr>
            <w:tcW w:w="9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47.40%</w:t>
            </w:r>
          </w:p>
        </w:tc>
        <w:tc>
          <w:tcPr>
            <w:tcW w:w="9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27.35%</w:t>
            </w:r>
          </w:p>
        </w:tc>
        <w:tc>
          <w:tcPr>
            <w:tcW w:w="9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25.25%</w:t>
            </w:r>
          </w:p>
        </w:tc>
      </w:tr>
      <w:tr w:rsidR="0043304E" w:rsidRPr="0091569D" w:rsidTr="00CF45E0">
        <w:trPr>
          <w:trHeight w:val="300"/>
        </w:trPr>
        <w:tc>
          <w:tcPr>
            <w:tcW w:w="1061" w:type="dxa"/>
            <w:tcBorders>
              <w:top w:val="nil"/>
              <w:left w:val="single" w:sz="4" w:space="0" w:color="auto"/>
              <w:bottom w:val="single" w:sz="4" w:space="0" w:color="auto"/>
              <w:right w:val="single" w:sz="4" w:space="0" w:color="auto"/>
            </w:tcBorders>
            <w:shd w:val="clear" w:color="auto" w:fill="auto"/>
            <w:noWrap/>
            <w:vAlign w:val="bottom"/>
            <w:hideMark/>
          </w:tcPr>
          <w:p w:rsidR="0043304E" w:rsidRPr="0091569D" w:rsidRDefault="0043304E" w:rsidP="00CF45E0">
            <w:pPr>
              <w:rPr>
                <w:rFonts w:asciiTheme="majorBidi" w:hAnsiTheme="majorBidi" w:cstheme="majorBidi"/>
              </w:rPr>
            </w:pPr>
            <w:r w:rsidRPr="0091569D">
              <w:rPr>
                <w:rFonts w:asciiTheme="majorBidi" w:hAnsiTheme="majorBidi" w:cstheme="majorBidi"/>
                <w:lang w:val="en-US"/>
              </w:rPr>
              <w:t>C3</w:t>
            </w:r>
          </w:p>
        </w:tc>
        <w:tc>
          <w:tcPr>
            <w:tcW w:w="963"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383.75</w:t>
            </w:r>
          </w:p>
        </w:tc>
        <w:tc>
          <w:tcPr>
            <w:tcW w:w="1129"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221.41</w:t>
            </w:r>
          </w:p>
        </w:tc>
        <w:tc>
          <w:tcPr>
            <w:tcW w:w="1129"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1480.30</w:t>
            </w:r>
          </w:p>
        </w:tc>
        <w:tc>
          <w:tcPr>
            <w:tcW w:w="15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2085.46</w:t>
            </w:r>
          </w:p>
        </w:tc>
        <w:tc>
          <w:tcPr>
            <w:tcW w:w="9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18.40%</w:t>
            </w:r>
          </w:p>
        </w:tc>
        <w:tc>
          <w:tcPr>
            <w:tcW w:w="9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10.62%</w:t>
            </w:r>
          </w:p>
        </w:tc>
        <w:tc>
          <w:tcPr>
            <w:tcW w:w="960" w:type="dxa"/>
            <w:tcBorders>
              <w:top w:val="nil"/>
              <w:left w:val="nil"/>
              <w:bottom w:val="single" w:sz="4" w:space="0" w:color="auto"/>
              <w:right w:val="single" w:sz="4" w:space="0" w:color="auto"/>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70.98%</w:t>
            </w:r>
          </w:p>
        </w:tc>
      </w:tr>
      <w:tr w:rsidR="0043304E" w:rsidRPr="0091569D" w:rsidTr="00CF45E0">
        <w:trPr>
          <w:trHeight w:val="300"/>
        </w:trPr>
        <w:tc>
          <w:tcPr>
            <w:tcW w:w="1061" w:type="dxa"/>
            <w:tcBorders>
              <w:top w:val="nil"/>
              <w:left w:val="nil"/>
              <w:bottom w:val="nil"/>
              <w:right w:val="nil"/>
            </w:tcBorders>
            <w:shd w:val="clear" w:color="auto" w:fill="auto"/>
            <w:noWrap/>
            <w:vAlign w:val="bottom"/>
            <w:hideMark/>
          </w:tcPr>
          <w:p w:rsidR="0043304E" w:rsidRPr="0091569D" w:rsidRDefault="0043304E" w:rsidP="00CF45E0">
            <w:pPr>
              <w:rPr>
                <w:rFonts w:asciiTheme="majorBidi" w:hAnsiTheme="majorBidi" w:cstheme="majorBidi"/>
              </w:rPr>
            </w:pPr>
          </w:p>
        </w:tc>
        <w:tc>
          <w:tcPr>
            <w:tcW w:w="963" w:type="dxa"/>
            <w:tcBorders>
              <w:top w:val="nil"/>
              <w:left w:val="nil"/>
              <w:bottom w:val="nil"/>
              <w:right w:val="nil"/>
            </w:tcBorders>
            <w:shd w:val="clear" w:color="auto" w:fill="auto"/>
            <w:noWrap/>
            <w:vAlign w:val="bottom"/>
            <w:hideMark/>
          </w:tcPr>
          <w:p w:rsidR="0043304E" w:rsidRPr="0091569D" w:rsidRDefault="0043304E" w:rsidP="00CF45E0">
            <w:pPr>
              <w:rPr>
                <w:rFonts w:asciiTheme="majorBidi" w:hAnsiTheme="majorBidi" w:cstheme="majorBidi"/>
              </w:rPr>
            </w:pPr>
          </w:p>
        </w:tc>
        <w:tc>
          <w:tcPr>
            <w:tcW w:w="1129" w:type="dxa"/>
            <w:tcBorders>
              <w:top w:val="nil"/>
              <w:left w:val="nil"/>
              <w:bottom w:val="nil"/>
              <w:right w:val="nil"/>
            </w:tcBorders>
            <w:shd w:val="clear" w:color="auto" w:fill="auto"/>
            <w:noWrap/>
            <w:vAlign w:val="bottom"/>
            <w:hideMark/>
          </w:tcPr>
          <w:p w:rsidR="0043304E" w:rsidRPr="0091569D" w:rsidRDefault="0043304E" w:rsidP="00CF45E0">
            <w:pPr>
              <w:rPr>
                <w:rFonts w:asciiTheme="majorBidi" w:hAnsiTheme="majorBidi" w:cstheme="majorBidi"/>
              </w:rPr>
            </w:pPr>
          </w:p>
        </w:tc>
        <w:tc>
          <w:tcPr>
            <w:tcW w:w="1129" w:type="dxa"/>
            <w:tcBorders>
              <w:top w:val="nil"/>
              <w:left w:val="nil"/>
              <w:bottom w:val="nil"/>
              <w:right w:val="nil"/>
            </w:tcBorders>
            <w:shd w:val="clear" w:color="auto" w:fill="auto"/>
            <w:noWrap/>
            <w:vAlign w:val="bottom"/>
            <w:hideMark/>
          </w:tcPr>
          <w:p w:rsidR="0043304E" w:rsidRPr="0091569D" w:rsidRDefault="0043304E" w:rsidP="00CF45E0">
            <w:pPr>
              <w:rPr>
                <w:rFonts w:asciiTheme="majorBidi" w:hAnsiTheme="majorBidi" w:cstheme="majorBidi"/>
              </w:rPr>
            </w:pPr>
          </w:p>
        </w:tc>
        <w:tc>
          <w:tcPr>
            <w:tcW w:w="1560" w:type="dxa"/>
            <w:tcBorders>
              <w:top w:val="nil"/>
              <w:left w:val="nil"/>
              <w:bottom w:val="nil"/>
              <w:right w:val="nil"/>
            </w:tcBorders>
            <w:shd w:val="clear" w:color="auto" w:fill="auto"/>
            <w:noWrap/>
            <w:vAlign w:val="bottom"/>
            <w:hideMark/>
          </w:tcPr>
          <w:p w:rsidR="0043304E" w:rsidRPr="0091569D" w:rsidRDefault="0043304E" w:rsidP="00CF45E0">
            <w:pPr>
              <w:rPr>
                <w:rFonts w:asciiTheme="majorBidi" w:hAnsiTheme="majorBidi" w:cstheme="majorBidi"/>
                <w:b/>
                <w:bCs/>
              </w:rPr>
            </w:pPr>
            <w:r w:rsidRPr="0091569D">
              <w:rPr>
                <w:rFonts w:asciiTheme="majorBidi" w:hAnsiTheme="majorBidi" w:cstheme="majorBidi"/>
                <w:b/>
                <w:bCs/>
              </w:rPr>
              <w:t>Market shares</w:t>
            </w:r>
          </w:p>
        </w:tc>
        <w:tc>
          <w:tcPr>
            <w:tcW w:w="960" w:type="dxa"/>
            <w:tcBorders>
              <w:top w:val="nil"/>
              <w:left w:val="nil"/>
              <w:bottom w:val="nil"/>
              <w:right w:val="nil"/>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26.42%</w:t>
            </w:r>
          </w:p>
        </w:tc>
        <w:tc>
          <w:tcPr>
            <w:tcW w:w="960" w:type="dxa"/>
            <w:tcBorders>
              <w:top w:val="nil"/>
              <w:left w:val="nil"/>
              <w:bottom w:val="nil"/>
              <w:right w:val="nil"/>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39.53%</w:t>
            </w:r>
          </w:p>
        </w:tc>
        <w:tc>
          <w:tcPr>
            <w:tcW w:w="960" w:type="dxa"/>
            <w:tcBorders>
              <w:top w:val="nil"/>
              <w:left w:val="nil"/>
              <w:bottom w:val="nil"/>
              <w:right w:val="nil"/>
            </w:tcBorders>
            <w:shd w:val="clear" w:color="auto" w:fill="auto"/>
            <w:noWrap/>
            <w:vAlign w:val="bottom"/>
            <w:hideMark/>
          </w:tcPr>
          <w:p w:rsidR="0043304E" w:rsidRPr="0091569D" w:rsidRDefault="0043304E" w:rsidP="00CF45E0">
            <w:pPr>
              <w:jc w:val="right"/>
              <w:rPr>
                <w:rFonts w:asciiTheme="majorBidi" w:hAnsiTheme="majorBidi" w:cstheme="majorBidi"/>
              </w:rPr>
            </w:pPr>
            <w:r w:rsidRPr="0091569D">
              <w:rPr>
                <w:rFonts w:asciiTheme="majorBidi" w:hAnsiTheme="majorBidi" w:cstheme="majorBidi"/>
              </w:rPr>
              <w:t>34.05%</w:t>
            </w:r>
          </w:p>
        </w:tc>
      </w:tr>
    </w:tbl>
    <w:p w:rsidR="0043304E" w:rsidRPr="0091569D" w:rsidRDefault="0043304E" w:rsidP="0043304E">
      <w:pPr>
        <w:rPr>
          <w:rFonts w:asciiTheme="majorBidi" w:hAnsiTheme="majorBidi" w:cstheme="majorBidi"/>
        </w:rPr>
      </w:pPr>
    </w:p>
    <w:p w:rsidR="005261F2" w:rsidRPr="001A1623" w:rsidRDefault="005261F2" w:rsidP="001A1623">
      <w:pPr>
        <w:spacing w:before="240" w:after="120"/>
        <w:ind w:left="360"/>
        <w:rPr>
          <w:rFonts w:asciiTheme="majorBidi" w:hAnsiTheme="majorBidi" w:cstheme="majorBidi"/>
          <w:color w:val="FF0000"/>
          <w:sz w:val="24"/>
          <w:lang w:val="en-US"/>
        </w:rPr>
      </w:pPr>
    </w:p>
    <w:sectPr w:rsidR="005261F2" w:rsidRPr="001A16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656219"/>
    <w:multiLevelType w:val="multilevel"/>
    <w:tmpl w:val="0582C6C6"/>
    <w:lvl w:ilvl="0">
      <w:start w:val="1"/>
      <w:numFmt w:val="lowerRoman"/>
      <w:lvlText w:val="%1)"/>
      <w:lvlJc w:val="left"/>
      <w:pPr>
        <w:tabs>
          <w:tab w:val="num" w:pos="1418"/>
        </w:tabs>
        <w:ind w:left="1418" w:hanging="39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2DF67724"/>
    <w:multiLevelType w:val="hybridMultilevel"/>
    <w:tmpl w:val="5942B264"/>
    <w:lvl w:ilvl="0" w:tplc="4F7E268E">
      <w:start w:val="4"/>
      <w:numFmt w:val="decimal"/>
      <w:lvlText w:val="%1)"/>
      <w:lvlJc w:val="left"/>
      <w:pPr>
        <w:ind w:left="720" w:hanging="360"/>
      </w:pPr>
      <w:rPr>
        <w:rFonts w:eastAsiaTheme="minorEastAsia" w:hint="default"/>
        <w:color w:val="000000"/>
        <w:sz w:val="23"/>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0D03A82"/>
    <w:multiLevelType w:val="hybridMultilevel"/>
    <w:tmpl w:val="AD565BF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1A20D67"/>
    <w:multiLevelType w:val="hybridMultilevel"/>
    <w:tmpl w:val="B8D8C9A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86328B9"/>
    <w:multiLevelType w:val="hybridMultilevel"/>
    <w:tmpl w:val="7E54CC5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6B9A34B9"/>
    <w:multiLevelType w:val="hybridMultilevel"/>
    <w:tmpl w:val="07FEE95E"/>
    <w:lvl w:ilvl="0" w:tplc="CBEC9BA2">
      <w:start w:val="1"/>
      <w:numFmt w:val="lowerRoman"/>
      <w:lvlText w:val="%1)"/>
      <w:lvlJc w:val="left"/>
      <w:pPr>
        <w:ind w:left="1713" w:hanging="720"/>
      </w:pPr>
      <w:rPr>
        <w:rFonts w:hint="default"/>
      </w:rPr>
    </w:lvl>
    <w:lvl w:ilvl="1" w:tplc="0C090019" w:tentative="1">
      <w:start w:val="1"/>
      <w:numFmt w:val="lowerLetter"/>
      <w:lvlText w:val="%2."/>
      <w:lvlJc w:val="left"/>
      <w:pPr>
        <w:ind w:left="2073" w:hanging="360"/>
      </w:pPr>
    </w:lvl>
    <w:lvl w:ilvl="2" w:tplc="0C09001B" w:tentative="1">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abstractNum w:abstractNumId="6" w15:restartNumberingAfterBreak="0">
    <w:nsid w:val="6C1D6B5B"/>
    <w:multiLevelType w:val="hybridMultilevel"/>
    <w:tmpl w:val="74F67894"/>
    <w:lvl w:ilvl="0" w:tplc="639E373E">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10B7853"/>
    <w:multiLevelType w:val="hybridMultilevel"/>
    <w:tmpl w:val="D4F2DF72"/>
    <w:lvl w:ilvl="0" w:tplc="97120756">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7FA53246"/>
    <w:multiLevelType w:val="hybridMultilevel"/>
    <w:tmpl w:val="0E7857E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5"/>
  </w:num>
  <w:num w:numId="5">
    <w:abstractNumId w:val="7"/>
  </w:num>
  <w:num w:numId="6">
    <w:abstractNumId w:val="8"/>
  </w:num>
  <w:num w:numId="7">
    <w:abstractNumId w:val="6"/>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B5B"/>
    <w:rsid w:val="00035B4F"/>
    <w:rsid w:val="001A1623"/>
    <w:rsid w:val="001C2B5B"/>
    <w:rsid w:val="00402AEA"/>
    <w:rsid w:val="0043304E"/>
    <w:rsid w:val="005261F2"/>
    <w:rsid w:val="0058013C"/>
    <w:rsid w:val="0067361E"/>
    <w:rsid w:val="007634C3"/>
    <w:rsid w:val="007847EB"/>
    <w:rsid w:val="00841B0A"/>
    <w:rsid w:val="00843C8B"/>
    <w:rsid w:val="00995531"/>
    <w:rsid w:val="00AA6AC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67B9CB-0ACE-4269-B465-6F0C0335C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61F2"/>
    <w:pPr>
      <w:spacing w:after="0" w:line="240" w:lineRule="auto"/>
    </w:pPr>
    <w:rPr>
      <w:rFonts w:ascii="Times New Roman" w:eastAsia="Times New Roman" w:hAnsi="Times New Roman" w:cs="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61F2"/>
    <w:pPr>
      <w:ind w:left="720"/>
      <w:contextualSpacing/>
    </w:pPr>
  </w:style>
  <w:style w:type="paragraph" w:styleId="BalloonText">
    <w:name w:val="Balloon Text"/>
    <w:basedOn w:val="Normal"/>
    <w:link w:val="BalloonTextChar"/>
    <w:uiPriority w:val="99"/>
    <w:semiHidden/>
    <w:unhideWhenUsed/>
    <w:rsid w:val="005261F2"/>
    <w:rPr>
      <w:rFonts w:ascii="Tahoma" w:hAnsi="Tahoma" w:cs="Tahoma"/>
      <w:sz w:val="16"/>
      <w:szCs w:val="16"/>
    </w:rPr>
  </w:style>
  <w:style w:type="character" w:customStyle="1" w:styleId="BalloonTextChar">
    <w:name w:val="Balloon Text Char"/>
    <w:basedOn w:val="DefaultParagraphFont"/>
    <w:link w:val="BalloonText"/>
    <w:uiPriority w:val="99"/>
    <w:semiHidden/>
    <w:rsid w:val="005261F2"/>
    <w:rPr>
      <w:rFonts w:ascii="Tahoma" w:eastAsia="Times New Roman"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2966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Satheesh Seenivasan</dc:creator>
  <cp:keywords/>
  <dc:description/>
  <cp:lastModifiedBy>Satheesh Seenivasan</cp:lastModifiedBy>
  <cp:revision>11</cp:revision>
  <dcterms:created xsi:type="dcterms:W3CDTF">2013-03-18T04:19:00Z</dcterms:created>
  <dcterms:modified xsi:type="dcterms:W3CDTF">2016-08-05T04:44:00Z</dcterms:modified>
</cp:coreProperties>
</file>