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49C" w:rsidRPr="00DB575B" w:rsidRDefault="00D02C2A">
      <w:pPr>
        <w:rPr>
          <w:rFonts w:ascii="Adobe Heiti Std R" w:eastAsia="Adobe Heiti Std R" w:hAnsi="Adobe Heiti Std R"/>
          <w:color w:val="000000" w:themeColor="text1"/>
          <w:sz w:val="24"/>
          <w:lang w:val="en-US"/>
        </w:rPr>
      </w:pPr>
      <w:r w:rsidRPr="00DB575B">
        <w:rPr>
          <w:noProof/>
          <w:color w:val="000000" w:themeColor="text1"/>
          <w:sz w:val="20"/>
        </w:rPr>
        <mc:AlternateContent>
          <mc:Choice Requires="wps">
            <w:drawing>
              <wp:anchor distT="0" distB="0" distL="114300" distR="114300" simplePos="0" relativeHeight="251659264" behindDoc="0" locked="0" layoutInCell="1" allowOverlap="1" wp14:anchorId="2B85F949" wp14:editId="4DB920F0">
                <wp:simplePos x="0" y="0"/>
                <wp:positionH relativeFrom="column">
                  <wp:posOffset>1619250</wp:posOffset>
                </wp:positionH>
                <wp:positionV relativeFrom="paragraph">
                  <wp:posOffset>-313690</wp:posOffset>
                </wp:positionV>
                <wp:extent cx="1828800" cy="619125"/>
                <wp:effectExtent l="0" t="0" r="0" b="9525"/>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619125"/>
                        </a:xfrm>
                        <a:prstGeom prst="rect">
                          <a:avLst/>
                        </a:prstGeom>
                        <a:noFill/>
                        <a:ln>
                          <a:noFill/>
                        </a:ln>
                        <a:effectLst/>
                      </wps:spPr>
                      <wps:txbx>
                        <w:txbxContent>
                          <w:p w:rsidR="009D749C" w:rsidRPr="00D02C2A" w:rsidRDefault="00D02C2A" w:rsidP="009D749C">
                            <w:pPr>
                              <w:jc w:val="center"/>
                              <w:rPr>
                                <w:rFonts w:ascii="Adobe Heiti Std R" w:eastAsia="Adobe Heiti Std R" w:hAnsi="Adobe Heiti Std R"/>
                                <w:b/>
                                <w:caps/>
                                <w:color w:val="000000" w:themeColor="text1"/>
                                <w:sz w:val="48"/>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pPr>
                            <w:r w:rsidRPr="00D02C2A">
                              <w:rPr>
                                <w:rFonts w:ascii="Adobe Heiti Std R" w:eastAsia="Adobe Heiti Std R" w:hAnsi="Adobe Heiti Std R"/>
                                <w:b/>
                                <w:caps/>
                                <w:color w:val="000000" w:themeColor="text1"/>
                                <w:sz w:val="48"/>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 xml:space="preserve"> </w:t>
                            </w:r>
                            <w:r w:rsidR="009D749C" w:rsidRPr="00D02C2A">
                              <w:rPr>
                                <w:rFonts w:ascii="Adobe Heiti Std R" w:eastAsia="Adobe Heiti Std R" w:hAnsi="Adobe Heiti Std R"/>
                                <w:b/>
                                <w:caps/>
                                <w:color w:val="000000" w:themeColor="text1"/>
                                <w:sz w:val="48"/>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Brodie</w:t>
                            </w:r>
                            <w:r w:rsidR="009D749C" w:rsidRPr="00D02C2A">
                              <w:rPr>
                                <w:rFonts w:eastAsia="Adobe Heiti Std R"/>
                                <w:b/>
                                <w:caps/>
                                <w:color w:val="000000" w:themeColor="text1"/>
                                <w:sz w:val="64"/>
                                <w:szCs w:val="64"/>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w:t>
                            </w:r>
                            <w:r w:rsidR="009D749C" w:rsidRPr="00D02C2A">
                              <w:rPr>
                                <w:rFonts w:ascii="Adobe Heiti Std R" w:eastAsia="Adobe Heiti Std R" w:hAnsi="Adobe Heiti Std R"/>
                                <w:b/>
                                <w:caps/>
                                <w:color w:val="000000" w:themeColor="text1"/>
                                <w:sz w:val="48"/>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s law</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27.5pt;margin-top:-24.7pt;width:2in;height:48.7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" filled="f" stroked="f">
                <v:fill o:detectmouseclick="t"/>
                <v:textbox>
                  <w:txbxContent>
                    <w:p w:rsidR="009D749C" w:rsidRPr="00D02C2A" w:rsidRDefault="00D02C2A" w:rsidP="009D749C">
                      <w:pPr>
                        <w:jc w:val="center"/>
                        <w:rPr>
                          <w:rFonts w:ascii="Adobe Heiti Std R" w:eastAsia="Adobe Heiti Std R" w:hAnsi="Adobe Heiti Std R"/>
                          <w:b/>
                          <w:caps/>
                          <w:color w:val="000000" w:themeColor="text1"/>
                          <w:sz w:val="48"/>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pPr>
                      <w:r w:rsidRPr="00D02C2A">
                        <w:rPr>
                          <w:rFonts w:ascii="Adobe Heiti Std R" w:eastAsia="Adobe Heiti Std R" w:hAnsi="Adobe Heiti Std R"/>
                          <w:b/>
                          <w:caps/>
                          <w:color w:val="000000" w:themeColor="text1"/>
                          <w:sz w:val="48"/>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 xml:space="preserve"> </w:t>
                      </w:r>
                      <w:r w:rsidR="009D749C" w:rsidRPr="00D02C2A">
                        <w:rPr>
                          <w:rFonts w:ascii="Adobe Heiti Std R" w:eastAsia="Adobe Heiti Std R" w:hAnsi="Adobe Heiti Std R"/>
                          <w:b/>
                          <w:caps/>
                          <w:color w:val="000000" w:themeColor="text1"/>
                          <w:sz w:val="48"/>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Brodie</w:t>
                      </w:r>
                      <w:r w:rsidR="009D749C" w:rsidRPr="00D02C2A">
                        <w:rPr>
                          <w:rFonts w:eastAsia="Adobe Heiti Std R"/>
                          <w:b/>
                          <w:caps/>
                          <w:color w:val="000000" w:themeColor="text1"/>
                          <w:sz w:val="64"/>
                          <w:szCs w:val="64"/>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w:t>
                      </w:r>
                      <w:r w:rsidR="009D749C" w:rsidRPr="00D02C2A">
                        <w:rPr>
                          <w:rFonts w:ascii="Adobe Heiti Std R" w:eastAsia="Adobe Heiti Std R" w:hAnsi="Adobe Heiti Std R"/>
                          <w:b/>
                          <w:caps/>
                          <w:color w:val="000000" w:themeColor="text1"/>
                          <w:sz w:val="48"/>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s law</w:t>
                      </w:r>
                    </w:p>
                  </w:txbxContent>
                </v:textbox>
                <w10:wrap type="square"/>
              </v:shape>
            </w:pict>
          </mc:Fallback>
        </mc:AlternateContent>
      </w:r>
      <w:r w:rsidR="004F7AEF" w:rsidRPr="00DB575B">
        <w:rPr>
          <w:noProof/>
          <w:color w:val="000000" w:themeColor="text1"/>
          <w:sz w:val="20"/>
          <w:lang w:eastAsia="en-AU"/>
        </w:rPr>
        <w:drawing>
          <wp:anchor distT="0" distB="0" distL="114300" distR="114300" simplePos="0" relativeHeight="251660288" behindDoc="1" locked="0" layoutInCell="1" allowOverlap="1" wp14:anchorId="4E064880" wp14:editId="62182612">
            <wp:simplePos x="0" y="0"/>
            <wp:positionH relativeFrom="column">
              <wp:posOffset>3990340</wp:posOffset>
            </wp:positionH>
            <wp:positionV relativeFrom="paragraph">
              <wp:posOffset>541655</wp:posOffset>
            </wp:positionV>
            <wp:extent cx="2124075" cy="2644140"/>
            <wp:effectExtent l="76200" t="76200" r="142875" b="137160"/>
            <wp:wrapTight wrapText="bothSides">
              <wp:wrapPolygon edited="0">
                <wp:start x="-387" y="-622"/>
                <wp:lineTo x="-775" y="-467"/>
                <wp:lineTo x="-775" y="21942"/>
                <wp:lineTo x="-387" y="22565"/>
                <wp:lineTo x="22472" y="22565"/>
                <wp:lineTo x="22859" y="21942"/>
                <wp:lineTo x="22859" y="2023"/>
                <wp:lineTo x="22472" y="-311"/>
                <wp:lineTo x="22472" y="-622"/>
                <wp:lineTo x="-387" y="-622"/>
              </wp:wrapPolygon>
            </wp:wrapTight>
            <wp:docPr id="2" name="Picture 2" descr="http://images.theage.com.au/2012/06/10/3365344/art-353-brodie-20panlock-200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ages.theage.com.au/2012/06/10/3365344/art-353-brodie-20panlock-200x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4075" cy="26441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D02C2A" w:rsidRPr="00DB575B" w:rsidRDefault="00D02C2A" w:rsidP="00D02C2A">
      <w:pPr>
        <w:rPr>
          <w:rFonts w:ascii="Adobe Heiti Std R" w:eastAsia="Adobe Heiti Std R" w:hAnsi="Adobe Heiti Std R"/>
          <w:color w:val="000000" w:themeColor="text1"/>
          <w:sz w:val="20"/>
        </w:rPr>
      </w:pPr>
      <w:r w:rsidRPr="00DB575B">
        <w:rPr>
          <w:rFonts w:ascii="Adobe Heiti Std R" w:eastAsia="Adobe Heiti Std R" w:hAnsi="Adobe Heiti Std R"/>
          <w:color w:val="000000" w:themeColor="text1"/>
          <w:sz w:val="20"/>
        </w:rPr>
        <w:t xml:space="preserve">In September 2006, 19 year-old Brodie Panlock threw herself off the top of a multi-storey car park in the inner-eastern Melbourne suburb of Hawthorn, around the corner from the cafe where she had worked for the past 18 months. She succumbed to her injuries in hospital three days later. Speaking to the ABC last year, Brodie’s mother Rae remembered her as </w:t>
      </w:r>
      <w:r w:rsidRPr="00DB575B">
        <w:rPr>
          <w:rFonts w:ascii="Adobe Caslon Pro" w:eastAsia="Adobe Heiti Std R" w:hAnsi="Adobe Caslon Pro"/>
          <w:color w:val="000000" w:themeColor="text1"/>
          <w:sz w:val="20"/>
        </w:rPr>
        <w:t>“</w:t>
      </w:r>
      <w:r w:rsidRPr="00DB575B">
        <w:rPr>
          <w:rFonts w:ascii="Adobe Heiti Std R" w:eastAsia="Adobe Heiti Std R" w:hAnsi="Adobe Heiti Std R"/>
          <w:color w:val="000000" w:themeColor="text1"/>
          <w:sz w:val="20"/>
        </w:rPr>
        <w:t>my little ray of sunshine, a very compassionate, loving kid and a very pretty girl.</w:t>
      </w:r>
      <w:r w:rsidRPr="00DB575B">
        <w:rPr>
          <w:rFonts w:ascii="Adobe Caslon Pro" w:eastAsia="Adobe Heiti Std R" w:hAnsi="Adobe Caslon Pro"/>
          <w:color w:val="000000" w:themeColor="text1"/>
          <w:sz w:val="20"/>
        </w:rPr>
        <w:t>”</w:t>
      </w:r>
    </w:p>
    <w:p w:rsidR="00D02C2A" w:rsidRPr="00DB575B" w:rsidRDefault="00D02C2A" w:rsidP="00D02C2A">
      <w:pPr>
        <w:rPr>
          <w:rFonts w:ascii="Adobe Heiti Std R" w:eastAsia="Adobe Heiti Std R" w:hAnsi="Adobe Heiti Std R"/>
          <w:color w:val="000000" w:themeColor="text1"/>
          <w:sz w:val="20"/>
        </w:rPr>
      </w:pPr>
      <w:r w:rsidRPr="00DB575B">
        <w:rPr>
          <w:rFonts w:ascii="Adobe Heiti Std R" w:eastAsia="Adobe Heiti Std R" w:hAnsi="Adobe Heiti Std R"/>
          <w:color w:val="000000" w:themeColor="text1"/>
          <w:sz w:val="20"/>
        </w:rPr>
        <w:t xml:space="preserve">There are currently 2000 estimated deaths from self-harm each year, with suicide second only to motor vehicle accidents as the leading cause of death for people aged between 16 and 25. </w:t>
      </w:r>
    </w:p>
    <w:p w:rsidR="004F7AEF" w:rsidRPr="009D749C" w:rsidRDefault="009D749C" w:rsidP="009D749C">
      <w:pPr>
        <w:shd w:val="clear" w:color="auto" w:fill="FFFFFF"/>
        <w:spacing w:before="100" w:beforeAutospacing="1" w:after="100" w:afterAutospacing="1" w:line="240" w:lineRule="auto"/>
        <w:rPr>
          <w:rFonts w:ascii="Adobe Heiti Std R" w:eastAsia="Adobe Heiti Std R" w:hAnsi="Adobe Heiti Std R" w:cs="Arial"/>
          <w:color w:val="000000" w:themeColor="text1"/>
          <w:sz w:val="20"/>
          <w:szCs w:val="20"/>
          <w:lang w:eastAsia="en-AU"/>
        </w:rPr>
      </w:pPr>
      <w:r w:rsidRPr="009D749C">
        <w:rPr>
          <w:rFonts w:ascii="Adobe Heiti Std R" w:eastAsia="Adobe Heiti Std R" w:hAnsi="Adobe Heiti Std R" w:cs="Arial"/>
          <w:color w:val="000000" w:themeColor="text1"/>
          <w:sz w:val="20"/>
          <w:szCs w:val="20"/>
          <w:lang w:eastAsia="en-AU"/>
        </w:rPr>
        <w:t xml:space="preserve">The Bill, commonly referred to as "Brodie's Law", was introduced in April 2011 in response to the death of Melbourne waitress Brodie Panlock, who committed suicide in 2006 after being </w:t>
      </w:r>
      <w:r w:rsidRPr="00DB575B">
        <w:rPr>
          <w:rFonts w:ascii="Adobe Heiti Std R" w:eastAsia="Adobe Heiti Std R" w:hAnsi="Adobe Heiti Std R" w:cs="Arial"/>
          <w:color w:val="000000" w:themeColor="text1"/>
          <w:sz w:val="20"/>
          <w:szCs w:val="20"/>
          <w:lang w:eastAsia="en-AU"/>
        </w:rPr>
        <w:t>continually</w:t>
      </w:r>
      <w:r w:rsidRPr="009D749C">
        <w:rPr>
          <w:rFonts w:ascii="Adobe Heiti Std R" w:eastAsia="Adobe Heiti Std R" w:hAnsi="Adobe Heiti Std R" w:cs="Arial"/>
          <w:color w:val="000000" w:themeColor="text1"/>
          <w:sz w:val="20"/>
          <w:szCs w:val="20"/>
          <w:lang w:eastAsia="en-AU"/>
        </w:rPr>
        <w:t xml:space="preserve"> bullied at work.</w:t>
      </w:r>
    </w:p>
    <w:p w:rsidR="009D749C" w:rsidRPr="009D749C" w:rsidRDefault="009D749C" w:rsidP="009D749C">
      <w:pPr>
        <w:shd w:val="clear" w:color="auto" w:fill="FFFFFF"/>
        <w:spacing w:before="100" w:beforeAutospacing="1" w:after="100" w:afterAutospacing="1" w:line="240" w:lineRule="auto"/>
        <w:rPr>
          <w:rFonts w:ascii="Adobe Heiti Std R" w:eastAsia="Adobe Heiti Std R" w:hAnsi="Adobe Heiti Std R" w:cs="Arial"/>
          <w:color w:val="000000" w:themeColor="text1"/>
          <w:sz w:val="20"/>
          <w:szCs w:val="20"/>
          <w:lang w:eastAsia="en-AU"/>
        </w:rPr>
      </w:pPr>
      <w:r w:rsidRPr="009D749C">
        <w:rPr>
          <w:rFonts w:ascii="Adobe Heiti Std R" w:eastAsia="Adobe Heiti Std R" w:hAnsi="Adobe Heiti Std R" w:cs="Arial"/>
          <w:color w:val="000000" w:themeColor="text1"/>
          <w:sz w:val="20"/>
          <w:szCs w:val="20"/>
          <w:lang w:eastAsia="en-AU"/>
        </w:rPr>
        <w:t>The new law is expected to take effect in early June 2011. Important legislative changes in the Bill include:</w:t>
      </w:r>
    </w:p>
    <w:p w:rsidR="009D749C" w:rsidRPr="009D749C" w:rsidRDefault="009D749C" w:rsidP="009D749C">
      <w:pPr>
        <w:numPr>
          <w:ilvl w:val="0"/>
          <w:numId w:val="1"/>
        </w:numPr>
        <w:shd w:val="clear" w:color="auto" w:fill="FFFFFF"/>
        <w:spacing w:before="100" w:beforeAutospacing="1" w:after="100" w:afterAutospacing="1" w:line="240" w:lineRule="auto"/>
        <w:rPr>
          <w:rFonts w:ascii="Adobe Heiti Std R" w:eastAsia="Adobe Heiti Std R" w:hAnsi="Adobe Heiti Std R" w:cs="Arial"/>
          <w:color w:val="000000" w:themeColor="text1"/>
          <w:sz w:val="20"/>
          <w:szCs w:val="20"/>
          <w:lang w:eastAsia="en-AU"/>
        </w:rPr>
      </w:pPr>
      <w:r w:rsidRPr="00DB575B">
        <w:rPr>
          <w:rFonts w:ascii="Adobe Heiti Std R" w:eastAsia="Adobe Heiti Std R" w:hAnsi="Adobe Heiti Std R" w:cs="Arial"/>
          <w:color w:val="000000" w:themeColor="text1"/>
          <w:sz w:val="20"/>
          <w:szCs w:val="20"/>
          <w:lang w:eastAsia="en-AU"/>
        </w:rPr>
        <w:t>B</w:t>
      </w:r>
      <w:r w:rsidRPr="009D749C">
        <w:rPr>
          <w:rFonts w:ascii="Adobe Heiti Std R" w:eastAsia="Adobe Heiti Std R" w:hAnsi="Adobe Heiti Std R" w:cs="Arial"/>
          <w:color w:val="000000" w:themeColor="text1"/>
          <w:sz w:val="20"/>
          <w:szCs w:val="20"/>
          <w:lang w:eastAsia="en-AU"/>
        </w:rPr>
        <w:t>roadening the scope of the definition of stalking to include serious bullying behaviour such as abusive and offensive words or acts</w:t>
      </w:r>
    </w:p>
    <w:p w:rsidR="009D749C" w:rsidRPr="009D749C" w:rsidRDefault="009D749C" w:rsidP="009D749C">
      <w:pPr>
        <w:numPr>
          <w:ilvl w:val="0"/>
          <w:numId w:val="1"/>
        </w:numPr>
        <w:shd w:val="clear" w:color="auto" w:fill="FFFFFF"/>
        <w:spacing w:before="100" w:beforeAutospacing="1" w:after="100" w:afterAutospacing="1" w:line="240" w:lineRule="auto"/>
        <w:rPr>
          <w:rFonts w:ascii="Adobe Heiti Std R" w:eastAsia="Adobe Heiti Std R" w:hAnsi="Adobe Heiti Std R" w:cs="Arial"/>
          <w:color w:val="000000" w:themeColor="text1"/>
          <w:sz w:val="20"/>
          <w:szCs w:val="20"/>
          <w:lang w:eastAsia="en-AU"/>
        </w:rPr>
      </w:pPr>
      <w:r w:rsidRPr="00DB575B">
        <w:rPr>
          <w:rFonts w:ascii="Adobe Heiti Std R" w:eastAsia="Adobe Heiti Std R" w:hAnsi="Adobe Heiti Std R" w:cs="Arial"/>
          <w:color w:val="000000" w:themeColor="text1"/>
          <w:sz w:val="20"/>
          <w:szCs w:val="20"/>
          <w:lang w:eastAsia="en-AU"/>
        </w:rPr>
        <w:t>M</w:t>
      </w:r>
      <w:r w:rsidRPr="009D749C">
        <w:rPr>
          <w:rFonts w:ascii="Adobe Heiti Std R" w:eastAsia="Adobe Heiti Std R" w:hAnsi="Adobe Heiti Std R" w:cs="Arial"/>
          <w:color w:val="000000" w:themeColor="text1"/>
          <w:sz w:val="20"/>
          <w:szCs w:val="20"/>
          <w:lang w:eastAsia="en-AU"/>
        </w:rPr>
        <w:t>aking bullying behaviour subject to stalking penalties of up to 10 years imprisonment</w:t>
      </w:r>
    </w:p>
    <w:p w:rsidR="009D749C" w:rsidRPr="009D749C" w:rsidRDefault="009D749C" w:rsidP="009D749C">
      <w:pPr>
        <w:numPr>
          <w:ilvl w:val="0"/>
          <w:numId w:val="1"/>
        </w:numPr>
        <w:shd w:val="clear" w:color="auto" w:fill="FFFFFF"/>
        <w:spacing w:before="100" w:beforeAutospacing="1" w:after="100" w:afterAutospacing="1" w:line="240" w:lineRule="auto"/>
        <w:rPr>
          <w:rFonts w:ascii="Adobe Heiti Std R" w:eastAsia="Adobe Heiti Std R" w:hAnsi="Adobe Heiti Std R" w:cs="Arial"/>
          <w:color w:val="000000" w:themeColor="text1"/>
          <w:sz w:val="20"/>
          <w:szCs w:val="20"/>
          <w:lang w:eastAsia="en-AU"/>
        </w:rPr>
      </w:pPr>
      <w:r w:rsidRPr="00DB575B">
        <w:rPr>
          <w:rFonts w:ascii="Adobe Heiti Std R" w:eastAsia="Adobe Heiti Std R" w:hAnsi="Adobe Heiti Std R" w:cs="Arial"/>
          <w:color w:val="000000" w:themeColor="text1"/>
          <w:sz w:val="20"/>
          <w:szCs w:val="20"/>
          <w:lang w:eastAsia="en-AU"/>
        </w:rPr>
        <w:t>E</w:t>
      </w:r>
      <w:r w:rsidRPr="009D749C">
        <w:rPr>
          <w:rFonts w:ascii="Adobe Heiti Std R" w:eastAsia="Adobe Heiti Std R" w:hAnsi="Adobe Heiti Std R" w:cs="Arial"/>
          <w:color w:val="000000" w:themeColor="text1"/>
          <w:sz w:val="20"/>
          <w:szCs w:val="20"/>
          <w:lang w:eastAsia="en-AU"/>
        </w:rPr>
        <w:t>xpanding the definition of harm to include self-harm and mental harm such as psychological harm and suicidal thoughts</w:t>
      </w:r>
    </w:p>
    <w:p w:rsidR="009D749C" w:rsidRPr="009D749C" w:rsidRDefault="009D749C" w:rsidP="009D749C">
      <w:pPr>
        <w:numPr>
          <w:ilvl w:val="0"/>
          <w:numId w:val="1"/>
        </w:numPr>
        <w:shd w:val="clear" w:color="auto" w:fill="FFFFFF"/>
        <w:spacing w:before="100" w:beforeAutospacing="1" w:after="100" w:afterAutospacing="1" w:line="240" w:lineRule="auto"/>
        <w:rPr>
          <w:rFonts w:ascii="Adobe Heiti Std R" w:eastAsia="Adobe Heiti Std R" w:hAnsi="Adobe Heiti Std R" w:cs="Arial"/>
          <w:color w:val="000000" w:themeColor="text1"/>
          <w:sz w:val="20"/>
          <w:szCs w:val="20"/>
          <w:lang w:eastAsia="en-AU"/>
        </w:rPr>
      </w:pPr>
      <w:r w:rsidRPr="00DB575B">
        <w:rPr>
          <w:rFonts w:ascii="Adobe Heiti Std R" w:eastAsia="Adobe Heiti Std R" w:hAnsi="Adobe Heiti Std R" w:cs="Arial"/>
          <w:color w:val="000000" w:themeColor="text1"/>
          <w:sz w:val="20"/>
          <w:szCs w:val="20"/>
          <w:lang w:eastAsia="en-AU"/>
        </w:rPr>
        <w:t>Allowing</w:t>
      </w:r>
      <w:r w:rsidRPr="009D749C">
        <w:rPr>
          <w:rFonts w:ascii="Adobe Heiti Std R" w:eastAsia="Adobe Heiti Std R" w:hAnsi="Adobe Heiti Std R" w:cs="Arial"/>
          <w:color w:val="000000" w:themeColor="text1"/>
          <w:sz w:val="20"/>
          <w:szCs w:val="20"/>
          <w:lang w:eastAsia="en-AU"/>
        </w:rPr>
        <w:t xml:space="preserve"> bullying victims to apply for the protection of a stalking intervention order.</w:t>
      </w:r>
    </w:p>
    <w:p w:rsidR="009D749C" w:rsidRPr="00DB575B" w:rsidRDefault="009D749C" w:rsidP="009D749C">
      <w:pPr>
        <w:shd w:val="clear" w:color="auto" w:fill="FFFFFF"/>
        <w:spacing w:before="100" w:beforeAutospacing="1" w:after="100" w:afterAutospacing="1" w:line="240" w:lineRule="auto"/>
        <w:rPr>
          <w:rFonts w:ascii="Adobe Heiti Std R" w:eastAsia="Adobe Heiti Std R" w:hAnsi="Adobe Heiti Std R" w:cs="Arial"/>
          <w:color w:val="000000" w:themeColor="text1"/>
          <w:sz w:val="20"/>
          <w:szCs w:val="20"/>
          <w:lang w:eastAsia="en-AU"/>
        </w:rPr>
      </w:pPr>
      <w:r w:rsidRPr="009D749C">
        <w:rPr>
          <w:rFonts w:ascii="Adobe Heiti Std R" w:eastAsia="Adobe Heiti Std R" w:hAnsi="Adobe Heiti Std R" w:cs="Arial"/>
          <w:color w:val="000000" w:themeColor="text1"/>
          <w:sz w:val="20"/>
          <w:szCs w:val="20"/>
          <w:lang w:eastAsia="en-AU"/>
        </w:rPr>
        <w:t>These laws will be in addition to the current provisions under the</w:t>
      </w:r>
      <w:r w:rsidRPr="00DB575B">
        <w:rPr>
          <w:rFonts w:ascii="MS Gothic" w:eastAsia="MS Gothic" w:hAnsi="MS Gothic" w:cs="MS Gothic" w:hint="eastAsia"/>
          <w:color w:val="000000" w:themeColor="text1"/>
          <w:sz w:val="20"/>
          <w:szCs w:val="20"/>
          <w:lang w:eastAsia="en-AU"/>
        </w:rPr>
        <w:t> </w:t>
      </w:r>
      <w:r w:rsidRPr="00DB575B">
        <w:rPr>
          <w:rFonts w:ascii="Adobe Heiti Std R" w:eastAsia="Adobe Heiti Std R" w:hAnsi="Adobe Heiti Std R" w:cs="Arial"/>
          <w:i/>
          <w:iCs/>
          <w:color w:val="000000" w:themeColor="text1"/>
          <w:sz w:val="20"/>
          <w:szCs w:val="20"/>
          <w:lang w:eastAsia="en-AU"/>
        </w:rPr>
        <w:t>Occupational Health and Safety Act 2004</w:t>
      </w:r>
      <w:r w:rsidRPr="00DB575B">
        <w:rPr>
          <w:rFonts w:ascii="MS Gothic" w:eastAsia="MS Gothic" w:hAnsi="MS Gothic" w:cs="MS Gothic" w:hint="eastAsia"/>
          <w:color w:val="000000" w:themeColor="text1"/>
          <w:sz w:val="20"/>
          <w:szCs w:val="20"/>
          <w:lang w:eastAsia="en-AU"/>
        </w:rPr>
        <w:t> </w:t>
      </w:r>
      <w:r w:rsidRPr="009D749C">
        <w:rPr>
          <w:rFonts w:ascii="Adobe Heiti Std R" w:eastAsia="Adobe Heiti Std R" w:hAnsi="Adobe Heiti Std R" w:cs="Arial"/>
          <w:color w:val="000000" w:themeColor="text1"/>
          <w:sz w:val="20"/>
          <w:szCs w:val="20"/>
          <w:lang w:eastAsia="en-AU"/>
        </w:rPr>
        <w:t>dealing with employers' obligations to provide a workplace which is safe and without risks to health, including mental health. The OHS Act also places obligations on individuals to take reasonable care for the health and safety of themselves and others.</w:t>
      </w:r>
      <w:r w:rsidRPr="00DB575B">
        <w:rPr>
          <w:rFonts w:ascii="Adobe Heiti Std R" w:eastAsia="Adobe Heiti Std R" w:hAnsi="Adobe Heiti Std R" w:cs="Arial"/>
          <w:color w:val="000000" w:themeColor="text1"/>
          <w:sz w:val="20"/>
          <w:szCs w:val="20"/>
          <w:lang w:eastAsia="en-AU"/>
        </w:rPr>
        <w:t xml:space="preserve"> </w:t>
      </w:r>
    </w:p>
    <w:p w:rsidR="00D02C2A" w:rsidRPr="00DB575B" w:rsidRDefault="004F7AEF" w:rsidP="00D02C2A">
      <w:pPr>
        <w:rPr>
          <w:rFonts w:ascii="Adobe Heiti Std R" w:eastAsia="Adobe Heiti Std R" w:hAnsi="Adobe Heiti Std R"/>
          <w:color w:val="000000" w:themeColor="text1"/>
          <w:sz w:val="20"/>
        </w:rPr>
      </w:pPr>
      <w:r w:rsidRPr="00DB575B">
        <w:rPr>
          <w:rFonts w:ascii="Adobe Heiti Std R" w:eastAsia="Adobe Heiti Std R" w:hAnsi="Adobe Heiti Std R"/>
          <w:color w:val="000000" w:themeColor="text1"/>
          <w:sz w:val="20"/>
        </w:rPr>
        <w:t>Brodie</w:t>
      </w:r>
      <w:r w:rsidRPr="00DB575B">
        <w:rPr>
          <w:rFonts w:eastAsia="Adobe Heiti Std R"/>
          <w:color w:val="000000" w:themeColor="text1"/>
          <w:sz w:val="20"/>
        </w:rPr>
        <w:t>’</w:t>
      </w:r>
      <w:r w:rsidRPr="00DB575B">
        <w:rPr>
          <w:rFonts w:ascii="Adobe Heiti Std R" w:eastAsia="Adobe Heiti Std R" w:hAnsi="Adobe Heiti Std R"/>
          <w:color w:val="000000" w:themeColor="text1"/>
          <w:sz w:val="20"/>
        </w:rPr>
        <w:t>s Law has broadened the definition of bullying behaviour to include:</w:t>
      </w:r>
      <w:r w:rsidRPr="00DB575B">
        <w:rPr>
          <w:rFonts w:ascii="MS Gothic" w:eastAsia="MS Gothic" w:hAnsi="MS Gothic" w:cs="MS Gothic" w:hint="eastAsia"/>
          <w:color w:val="000000" w:themeColor="text1"/>
          <w:sz w:val="20"/>
        </w:rPr>
        <w:t> </w:t>
      </w:r>
      <w:r w:rsidRPr="00DB575B">
        <w:rPr>
          <w:rFonts w:ascii="Adobe Heiti Std R" w:eastAsia="Adobe Heiti Std R" w:hAnsi="Adobe Heiti Std R"/>
          <w:color w:val="000000" w:themeColor="text1"/>
          <w:sz w:val="20"/>
        </w:rPr>
        <w:t>acting in any other way that could reasonably be expected to cause a victim to engage in self-harm.</w:t>
      </w:r>
    </w:p>
    <w:p w:rsidR="00D02C2A" w:rsidRPr="00DB575B" w:rsidRDefault="00D02C2A" w:rsidP="00D02C2A">
      <w:pPr>
        <w:rPr>
          <w:rFonts w:ascii="Adobe Heiti Std R" w:eastAsia="Adobe Heiti Std R" w:hAnsi="Adobe Heiti Std R"/>
          <w:color w:val="000000" w:themeColor="text1"/>
          <w:sz w:val="20"/>
        </w:rPr>
      </w:pPr>
    </w:p>
    <w:p w:rsidR="009D749C" w:rsidRPr="00DB575B" w:rsidRDefault="00141EEA" w:rsidP="00D02C2A">
      <w:pPr>
        <w:tabs>
          <w:tab w:val="left" w:pos="6464"/>
        </w:tabs>
        <w:rPr>
          <w:rFonts w:ascii="Adobe Heiti Std R" w:eastAsia="Adobe Heiti Std R" w:hAnsi="Adobe Heiti Std R"/>
          <w:color w:val="000000" w:themeColor="text1"/>
          <w:sz w:val="20"/>
        </w:rPr>
      </w:pPr>
      <w:r w:rsidRPr="00DB575B">
        <w:rPr>
          <w:rFonts w:ascii="Adobe Heiti Std R" w:eastAsia="Adobe Heiti Std R" w:hAnsi="Adobe Heiti Std R"/>
          <w:color w:val="000000" w:themeColor="text1"/>
          <w:sz w:val="20"/>
        </w:rPr>
        <w:t xml:space="preserve">                                                                                                                                       </w:t>
      </w:r>
      <w:r w:rsidR="00D02C2A" w:rsidRPr="00DB575B">
        <w:rPr>
          <w:rFonts w:ascii="Adobe Heiti Std R" w:eastAsia="Adobe Heiti Std R" w:hAnsi="Adobe Heiti Std R"/>
          <w:color w:val="000000" w:themeColor="text1"/>
          <w:sz w:val="20"/>
        </w:rPr>
        <w:t>BY- POO</w:t>
      </w:r>
      <w:bookmarkStart w:id="0" w:name="_GoBack"/>
      <w:bookmarkEnd w:id="0"/>
      <w:r w:rsidR="00D02C2A" w:rsidRPr="00DB575B">
        <w:rPr>
          <w:rFonts w:ascii="Adobe Heiti Std R" w:eastAsia="Adobe Heiti Std R" w:hAnsi="Adobe Heiti Std R"/>
          <w:color w:val="000000" w:themeColor="text1"/>
          <w:sz w:val="20"/>
        </w:rPr>
        <w:t>JA SIVAKUMAR</w:t>
      </w:r>
    </w:p>
    <w:sectPr w:rsidR="009D749C" w:rsidRPr="00DB575B" w:rsidSect="009D749C">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1680" w:rsidRDefault="003D1680" w:rsidP="00D02C2A">
      <w:pPr>
        <w:spacing w:after="0" w:line="240" w:lineRule="auto"/>
      </w:pPr>
      <w:r>
        <w:separator/>
      </w:r>
    </w:p>
  </w:endnote>
  <w:endnote w:type="continuationSeparator" w:id="0">
    <w:p w:rsidR="003D1680" w:rsidRDefault="003D1680" w:rsidP="00D02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dobe Heiti Std R">
    <w:panose1 w:val="00000000000000000000"/>
    <w:charset w:val="80"/>
    <w:family w:val="swiss"/>
    <w:notTrueType/>
    <w:pitch w:val="variable"/>
    <w:sig w:usb0="00000207" w:usb1="0A0F1810" w:usb2="00000016" w:usb3="00000000" w:csb0="00060007" w:csb1="00000000"/>
  </w:font>
  <w:font w:name="Adobe Caslon Pro">
    <w:panose1 w:val="00000000000000000000"/>
    <w:charset w:val="00"/>
    <w:family w:val="roman"/>
    <w:notTrueType/>
    <w:pitch w:val="variable"/>
    <w:sig w:usb0="00000007" w:usb1="00000001" w:usb2="00000000" w:usb3="00000000" w:csb0="00000093"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1680" w:rsidRDefault="003D1680" w:rsidP="00D02C2A">
      <w:pPr>
        <w:spacing w:after="0" w:line="240" w:lineRule="auto"/>
      </w:pPr>
      <w:r>
        <w:separator/>
      </w:r>
    </w:p>
  </w:footnote>
  <w:footnote w:type="continuationSeparator" w:id="0">
    <w:p w:rsidR="003D1680" w:rsidRDefault="003D1680" w:rsidP="00D02C2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A94B85"/>
    <w:multiLevelType w:val="multilevel"/>
    <w:tmpl w:val="C72C7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49C"/>
    <w:rsid w:val="00141EEA"/>
    <w:rsid w:val="003D1680"/>
    <w:rsid w:val="004F7AEF"/>
    <w:rsid w:val="0070649D"/>
    <w:rsid w:val="00816C3C"/>
    <w:rsid w:val="009D749C"/>
    <w:rsid w:val="00D02C2A"/>
    <w:rsid w:val="00DB57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D749C"/>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apple-converted-space">
    <w:name w:val="apple-converted-space"/>
    <w:basedOn w:val="DefaultParagraphFont"/>
    <w:rsid w:val="009D749C"/>
  </w:style>
  <w:style w:type="character" w:styleId="Emphasis">
    <w:name w:val="Emphasis"/>
    <w:basedOn w:val="DefaultParagraphFont"/>
    <w:uiPriority w:val="20"/>
    <w:qFormat/>
    <w:rsid w:val="009D749C"/>
    <w:rPr>
      <w:i/>
      <w:iCs/>
    </w:rPr>
  </w:style>
  <w:style w:type="paragraph" w:styleId="BalloonText">
    <w:name w:val="Balloon Text"/>
    <w:basedOn w:val="Normal"/>
    <w:link w:val="BalloonTextChar"/>
    <w:uiPriority w:val="99"/>
    <w:semiHidden/>
    <w:unhideWhenUsed/>
    <w:rsid w:val="009D74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749C"/>
    <w:rPr>
      <w:rFonts w:ascii="Tahoma" w:hAnsi="Tahoma" w:cs="Tahoma"/>
      <w:sz w:val="16"/>
      <w:szCs w:val="16"/>
    </w:rPr>
  </w:style>
  <w:style w:type="paragraph" w:styleId="Header">
    <w:name w:val="header"/>
    <w:basedOn w:val="Normal"/>
    <w:link w:val="HeaderChar"/>
    <w:uiPriority w:val="99"/>
    <w:unhideWhenUsed/>
    <w:rsid w:val="00D02C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2C2A"/>
  </w:style>
  <w:style w:type="paragraph" w:styleId="Footer">
    <w:name w:val="footer"/>
    <w:basedOn w:val="Normal"/>
    <w:link w:val="FooterChar"/>
    <w:uiPriority w:val="99"/>
    <w:unhideWhenUsed/>
    <w:rsid w:val="00D02C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2C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D749C"/>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apple-converted-space">
    <w:name w:val="apple-converted-space"/>
    <w:basedOn w:val="DefaultParagraphFont"/>
    <w:rsid w:val="009D749C"/>
  </w:style>
  <w:style w:type="character" w:styleId="Emphasis">
    <w:name w:val="Emphasis"/>
    <w:basedOn w:val="DefaultParagraphFont"/>
    <w:uiPriority w:val="20"/>
    <w:qFormat/>
    <w:rsid w:val="009D749C"/>
    <w:rPr>
      <w:i/>
      <w:iCs/>
    </w:rPr>
  </w:style>
  <w:style w:type="paragraph" w:styleId="BalloonText">
    <w:name w:val="Balloon Text"/>
    <w:basedOn w:val="Normal"/>
    <w:link w:val="BalloonTextChar"/>
    <w:uiPriority w:val="99"/>
    <w:semiHidden/>
    <w:unhideWhenUsed/>
    <w:rsid w:val="009D74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749C"/>
    <w:rPr>
      <w:rFonts w:ascii="Tahoma" w:hAnsi="Tahoma" w:cs="Tahoma"/>
      <w:sz w:val="16"/>
      <w:szCs w:val="16"/>
    </w:rPr>
  </w:style>
  <w:style w:type="paragraph" w:styleId="Header">
    <w:name w:val="header"/>
    <w:basedOn w:val="Normal"/>
    <w:link w:val="HeaderChar"/>
    <w:uiPriority w:val="99"/>
    <w:unhideWhenUsed/>
    <w:rsid w:val="00D02C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2C2A"/>
  </w:style>
  <w:style w:type="paragraph" w:styleId="Footer">
    <w:name w:val="footer"/>
    <w:basedOn w:val="Normal"/>
    <w:link w:val="FooterChar"/>
    <w:uiPriority w:val="99"/>
    <w:unhideWhenUsed/>
    <w:rsid w:val="00D02C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2C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5329626">
      <w:bodyDiv w:val="1"/>
      <w:marLeft w:val="0"/>
      <w:marRight w:val="0"/>
      <w:marTop w:val="0"/>
      <w:marBottom w:val="0"/>
      <w:divBdr>
        <w:top w:val="none" w:sz="0" w:space="0" w:color="auto"/>
        <w:left w:val="none" w:sz="0" w:space="0" w:color="auto"/>
        <w:bottom w:val="none" w:sz="0" w:space="0" w:color="auto"/>
        <w:right w:val="none" w:sz="0" w:space="0" w:color="auto"/>
      </w:divBdr>
    </w:div>
    <w:div w:id="117842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309</Words>
  <Characters>1766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2071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1</cp:revision>
  <dcterms:created xsi:type="dcterms:W3CDTF">2014-09-08T04:02:00Z</dcterms:created>
  <dcterms:modified xsi:type="dcterms:W3CDTF">2014-09-08T04:49:00Z</dcterms:modified>
</cp:coreProperties>
</file>