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719223022461" w:right="0" w:firstLine="0"/>
        <w:jc w:val="left"/>
        <w:rPr>
          <w:rFonts w:ascii="Arial Narrow" w:cs="Arial Narrow" w:eastAsia="Arial Narrow" w:hAnsi="Arial Narrow"/>
          <w:b w:val="1"/>
          <w:i w:val="0"/>
          <w:smallCaps w:val="0"/>
          <w:strike w:val="0"/>
          <w:color w:val="ffffff"/>
          <w:sz w:val="63.99996566772461"/>
          <w:szCs w:val="63.99996566772461"/>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63.99996566772461"/>
          <w:szCs w:val="63.99996566772461"/>
          <w:u w:val="none"/>
          <w:shd w:fill="auto" w:val="clear"/>
          <w:vertAlign w:val="baseline"/>
          <w:rtl w:val="0"/>
        </w:rPr>
        <w:t xml:space="preserve">Project Motion </w:t>
      </w:r>
      <w:r w:rsidDel="00000000" w:rsidR="00000000" w:rsidRPr="00000000">
        <w:drawing>
          <wp:anchor allowOverlap="1" behindDoc="0" distB="19050" distT="19050" distL="19050" distR="19050" hidden="0" layoutInCell="1" locked="0" relativeHeight="0" simplePos="0">
            <wp:simplePos x="0" y="0"/>
            <wp:positionH relativeFrom="column">
              <wp:posOffset>17039118</wp:posOffset>
            </wp:positionH>
            <wp:positionV relativeFrom="paragraph">
              <wp:posOffset>285212</wp:posOffset>
            </wp:positionV>
            <wp:extent cx="3796302" cy="1617638"/>
            <wp:effectExtent b="0" l="0" r="0" t="0"/>
            <wp:wrapSquare wrapText="left" distB="19050" distT="19050" distL="19050" distR="1905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796302" cy="1617638"/>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8.57177734375" w:line="240" w:lineRule="auto"/>
        <w:ind w:left="18.71997833251953" w:right="0" w:firstLine="0"/>
        <w:jc w:val="left"/>
        <w:rPr>
          <w:rFonts w:ascii="Arial Narrow" w:cs="Arial Narrow" w:eastAsia="Arial Narrow" w:hAnsi="Arial Narrow"/>
          <w:b w:val="0"/>
          <w:i w:val="0"/>
          <w:smallCaps w:val="0"/>
          <w:strike w:val="0"/>
          <w:color w:val="ffffff"/>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Current Team</w:t>
      </w:r>
      <w:r w:rsidDel="00000000" w:rsidR="00000000" w:rsidRPr="00000000">
        <w:rPr>
          <w:rFonts w:ascii="Arial Narrow" w:cs="Arial Narrow" w:eastAsia="Arial Narrow" w:hAnsi="Arial Narrow"/>
          <w:b w:val="0"/>
          <w:i w:val="0"/>
          <w:smallCaps w:val="0"/>
          <w:strike w:val="0"/>
          <w:color w:val="ffffff"/>
          <w:sz w:val="47.99997329711914"/>
          <w:szCs w:val="47.99997329711914"/>
          <w:u w:val="none"/>
          <w:shd w:fill="auto" w:val="clear"/>
          <w:vertAlign w:val="baseline"/>
          <w:rtl w:val="0"/>
        </w:rPr>
        <w:t xml:space="preserve">: Judy Li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740234375" w:line="240" w:lineRule="auto"/>
        <w:ind w:left="18.71997833251953" w:right="0" w:firstLine="0"/>
        <w:jc w:val="left"/>
        <w:rPr>
          <w:rFonts w:ascii="Arial Narrow" w:cs="Arial Narrow" w:eastAsia="Arial Narrow" w:hAnsi="Arial Narrow"/>
          <w:b w:val="0"/>
          <w:i w:val="0"/>
          <w:smallCaps w:val="0"/>
          <w:strike w:val="0"/>
          <w:color w:val="ffffff"/>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Clinical Champions</w:t>
      </w:r>
      <w:r w:rsidDel="00000000" w:rsidR="00000000" w:rsidRPr="00000000">
        <w:rPr>
          <w:rFonts w:ascii="Arial Narrow" w:cs="Arial Narrow" w:eastAsia="Arial Narrow" w:hAnsi="Arial Narrow"/>
          <w:b w:val="0"/>
          <w:i w:val="0"/>
          <w:smallCaps w:val="0"/>
          <w:strike w:val="0"/>
          <w:color w:val="ffffff"/>
          <w:sz w:val="47.99997329711914"/>
          <w:szCs w:val="47.99997329711914"/>
          <w:u w:val="none"/>
          <w:shd w:fill="auto" w:val="clear"/>
          <w:vertAlign w:val="baseline"/>
          <w:rtl w:val="0"/>
        </w:rPr>
        <w:t xml:space="preserve">: Dr Natasha (Tarsh) Brusco, Dr Pamela Carreno-Medrano, Professor Dana Kulic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984375" w:line="240" w:lineRule="auto"/>
        <w:ind w:left="0" w:right="0" w:firstLine="0"/>
        <w:jc w:val="left"/>
        <w:rPr>
          <w:rFonts w:ascii="Arial Narrow" w:cs="Arial Narrow" w:eastAsia="Arial Narrow" w:hAnsi="Arial Narrow"/>
          <w:b w:val="0"/>
          <w:i w:val="0"/>
          <w:smallCaps w:val="0"/>
          <w:strike w:val="0"/>
          <w:color w:val="ffffff"/>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47.99997329711914"/>
          <w:szCs w:val="47.99997329711914"/>
          <w:u w:val="none"/>
          <w:shd w:fill="auto" w:val="clear"/>
          <w:vertAlign w:val="baseline"/>
          <w:rtl w:val="0"/>
        </w:rPr>
        <w:t xml:space="preserve">Affiliation/s</w:t>
      </w:r>
      <w:r w:rsidDel="00000000" w:rsidR="00000000" w:rsidRPr="00000000">
        <w:rPr>
          <w:rFonts w:ascii="Arial Narrow" w:cs="Arial Narrow" w:eastAsia="Arial Narrow" w:hAnsi="Arial Narrow"/>
          <w:b w:val="0"/>
          <w:i w:val="0"/>
          <w:smallCaps w:val="0"/>
          <w:strike w:val="0"/>
          <w:color w:val="ffffff"/>
          <w:sz w:val="47.99997329711914"/>
          <w:szCs w:val="47.99997329711914"/>
          <w:u w:val="none"/>
          <w:shd w:fill="auto" w:val="clear"/>
          <w:vertAlign w:val="baseline"/>
          <w:rtl w:val="0"/>
        </w:rPr>
        <w:t xml:space="preserve">: MIME, Monash Partners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19189453125" w:line="240" w:lineRule="auto"/>
        <w:ind w:left="0" w:right="0" w:firstLine="0"/>
        <w:jc w:val="center"/>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Mission statement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517578125" w:line="275.8900737762451" w:lineRule="auto"/>
        <w:ind w:left="200.4776382446289" w:right="5.3857421875" w:firstLine="5.760002136230469"/>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Project Motion aims to reduce the risk of musculoskeletal condition development in workers who regularly engage in long periods of sedentary work by providing personalised interventions  using socially assistive robots. Furthermore, we aim to raise awareness and promote education about musculoskeletal conditions, and improve general public health literacy.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65869140625" w:line="240" w:lineRule="auto"/>
        <w:ind w:left="0" w:right="4103.50830078125" w:firstLine="0"/>
        <w:jc w:val="right"/>
        <w:rPr>
          <w:rFonts w:ascii="Arial Narrow" w:cs="Arial Narrow" w:eastAsia="Arial Narrow" w:hAnsi="Arial Narrow"/>
          <w:b w:val="1"/>
          <w:i w:val="0"/>
          <w:smallCaps w:val="0"/>
          <w:strike w:val="0"/>
          <w:color w:val="000000"/>
          <w:sz w:val="47.99997329711914"/>
          <w:szCs w:val="47.99997329711914"/>
          <w:u w:val="none"/>
          <w:shd w:fill="auto" w:val="clear"/>
          <w:vertAlign w:val="baseline"/>
        </w:rPr>
        <w:sectPr>
          <w:pgSz w:h="23800" w:w="33660" w:orient="landscape"/>
          <w:pgMar w:bottom="1888.24462890625" w:top="8.94775390625" w:left="137.82089233398438" w:right="169.4482421875" w:header="0" w:footer="720"/>
          <w:pgNumType w:start="1"/>
        </w:sect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Introduction of Unmet Clinical Need Impact of Solution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38916015625" w:line="275.8900737762451"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1.71 billion people worldwide have at least one musculoskeletal condition as of 2021 </w:t>
      </w: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1 in 3 Australians have at least 1 musculoskeletal condition </w:t>
      </w:r>
      <w:r w:rsidDel="00000000" w:rsidR="00000000" w:rsidRPr="00000000">
        <w:drawing>
          <wp:anchor allowOverlap="1" behindDoc="0" distB="19050" distT="19050" distL="19050" distR="19050" hidden="0" layoutInCell="1" locked="0" relativeHeight="0" simplePos="0">
            <wp:simplePos x="0" y="0"/>
            <wp:positionH relativeFrom="column">
              <wp:posOffset>8839336</wp:posOffset>
            </wp:positionH>
            <wp:positionV relativeFrom="paragraph">
              <wp:posOffset>20693</wp:posOffset>
            </wp:positionV>
            <wp:extent cx="5788536" cy="3306900"/>
            <wp:effectExtent b="0" l="0" r="0" t="0"/>
            <wp:wrapSquare wrapText="bothSides" distB="19050" distT="19050" distL="19050" distR="19050"/>
            <wp:docPr id="6"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88536" cy="3306900"/>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60205078125" w:line="275.88955879211426"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Musculoskeletal conditions accounted for 87% of serious work claims in Australia  from 2019 to 2020 according to Safe Work Australia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60205078125" w:line="275.88955879211426"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Major risk factors of musculoskeletal conditions are poor posture and prolonged  periods of sedentary work, both of which are particularly concerning for sedentary  workers such as office workers, university students and staff, receptionists, and many  other employees with the current COVID situation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2.6904296875" w:line="240" w:lineRule="auto"/>
        <w:ind w:left="0" w:right="0" w:firstLine="0"/>
        <w:jc w:val="left"/>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Solution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6281623840332"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47.99997329711914"/>
          <w:szCs w:val="47.99997329711914"/>
          <w:u w:val="none"/>
          <w:shd w:fill="auto" w:val="clear"/>
          <w:vertAlign w:val="baseline"/>
          <w:rtl w:val="0"/>
        </w:rPr>
        <w:t xml:space="preserve">Through Project Motion, we aim to: </w:t>
      </w: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Improve users’ quality of life </w:t>
      </w: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Assist physiotherapy clinics  </w:t>
      </w:r>
      <w:r w:rsidDel="00000000" w:rsidR="00000000" w:rsidRPr="00000000">
        <w:drawing>
          <wp:anchor allowOverlap="1" behindDoc="0" distB="19050" distT="19050" distL="19050" distR="19050" hidden="0" layoutInCell="1" locked="0" relativeHeight="0" simplePos="0">
            <wp:simplePos x="0" y="0"/>
            <wp:positionH relativeFrom="column">
              <wp:posOffset>4069277</wp:posOffset>
            </wp:positionH>
            <wp:positionV relativeFrom="paragraph">
              <wp:posOffset>107892</wp:posOffset>
            </wp:positionV>
            <wp:extent cx="3400746" cy="3400750"/>
            <wp:effectExtent b="0" l="0" r="0" t="0"/>
            <wp:wrapSquare wrapText="left" distB="19050" distT="19050" distL="19050" distR="19050"/>
            <wp:docPr id="5"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3400746" cy="3400750"/>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8897018432617"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sectPr>
          <w:type w:val="continuous"/>
          <w:pgSz w:h="23800" w:w="33660" w:orient="landscape"/>
          <w:pgMar w:bottom="1888.24462890625" w:top="8.94775390625" w:left="425.8533477783203" w:right="5731.42822265625" w:header="0" w:footer="720"/>
          <w:cols w:equalWidth="0" w:num="2">
            <w:col w:space="0" w:w="13760"/>
            <w:col w:space="0" w:w="13760"/>
          </w:cols>
        </w:sect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with at home patient therapy </w:t>
      </w: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Reduce the burden of  musculoskeletal conditions on  healthcare workers in the  future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0.66162109375" w:line="275.8896732330322"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Consists of a socially assistive robot, camera sensor, posture tracking system and  hand gesture feedback system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-308895</wp:posOffset>
            </wp:positionV>
            <wp:extent cx="4832809" cy="3624490"/>
            <wp:effectExtent b="0" l="0" r="0" t="0"/>
            <wp:wrapSquare wrapText="right" distB="19050" distT="19050" distL="19050" distR="1905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832809" cy="3624490"/>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608154296875" w:line="275.8897018432617"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Non-invasive method of analysing users’ posture and providing real-time  personalised audio and visual feedback on how to adjust their posture to reduce  the risk of developing a condition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608154296875" w:line="275.88955879211426"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w:cs="Arial" w:eastAsia="Arial" w:hAnsi="Arial"/>
          <w:b w:val="0"/>
          <w:i w:val="0"/>
          <w:smallCaps w:val="0"/>
          <w:strike w:val="0"/>
          <w:color w:val="000000"/>
          <w:sz w:val="47.99997329711914"/>
          <w:szCs w:val="47.9999732971191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Portable and accessible, and can be used in any workspace with an internet  connection and laptop or computer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6.4306640625" w:line="240" w:lineRule="auto"/>
        <w:ind w:left="0" w:right="0" w:firstLine="0"/>
        <w:jc w:val="left"/>
        <w:rPr>
          <w:rFonts w:ascii="Arial Narrow" w:cs="Arial Narrow" w:eastAsia="Arial Narrow" w:hAnsi="Arial Narrow"/>
          <w:b w:val="1"/>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47.99997329711914"/>
          <w:szCs w:val="47.99997329711914"/>
          <w:u w:val="none"/>
          <w:shd w:fill="auto" w:val="clear"/>
          <w:vertAlign w:val="baseline"/>
          <w:rtl w:val="0"/>
        </w:rPr>
        <w:t xml:space="preserve">Timeline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0927734375" w:line="240"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Posture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-583643</wp:posOffset>
            </wp:positionV>
            <wp:extent cx="2461287" cy="3564148"/>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461287" cy="35641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-583643</wp:posOffset>
            </wp:positionV>
            <wp:extent cx="2142486" cy="3564149"/>
            <wp:effectExtent b="0" l="0" r="0" t="0"/>
            <wp:wrapSquare wrapText="right" distB="19050" distT="19050" distL="19050" distR="1905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142486" cy="3564149"/>
                    </a:xfrm>
                    <a:prstGeom prst="rect"/>
                    <a:ln/>
                  </pic:spPr>
                </pic:pic>
              </a:graphicData>
            </a:graphic>
          </wp:anchor>
        </w:drawing>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239990234375" w:line="275.88955879211426"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tracking on  an upright  posture (L)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6142578125" w:line="275.88955879211426" w:lineRule="auto"/>
        <w:ind w:left="0" w:right="0" w:firstLine="0"/>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sectPr>
          <w:type w:val="continuous"/>
          <w:pgSz w:h="23800" w:w="33660" w:orient="landscape"/>
          <w:pgMar w:bottom="1888.24462890625" w:top="8.94775390625" w:left="8503.167724609375" w:right="390.927734375" w:header="0" w:footer="720"/>
          <w:cols w:equalWidth="0" w:num="2">
            <w:col w:space="0" w:w="12400"/>
            <w:col w:space="0" w:w="12400"/>
          </w:cols>
        </w:sect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compared to  a slouching  posture (R)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1187133789062" w:line="275.8897304534912" w:lineRule="auto"/>
        <w:ind w:left="207.50545501708984" w:right="30.05126953125" w:firstLine="21.1199951171875"/>
        <w:jc w:val="left"/>
        <w:rPr>
          <w:rFonts w:ascii="Arial Narrow" w:cs="Arial Narrow" w:eastAsia="Arial Narrow" w:hAnsi="Arial Narrow"/>
          <w:b w:val="0"/>
          <w:i w:val="0"/>
          <w:smallCaps w:val="0"/>
          <w:strike w:val="0"/>
          <w:color w:val="000000"/>
          <w:sz w:val="47.99997329711914"/>
          <w:szCs w:val="47.99997329711914"/>
          <w:u w:val="none"/>
          <w:shd w:fill="auto" w:val="clear"/>
          <w:vertAlign w:val="baseline"/>
        </w:rPr>
        <w:sectPr>
          <w:type w:val="continuous"/>
          <w:pgSz w:h="23800" w:w="33660" w:orient="landscape"/>
          <w:pgMar w:bottom="1888.24462890625" w:top="8.94775390625" w:left="137.82089233398438" w:right="169.4482421875" w:header="0" w:footer="720"/>
          <w:cols w:equalWidth="0" w:num="1">
            <w:col w:space="0" w:w="33352.730865478516"/>
          </w:cols>
        </w:sectPr>
      </w:pPr>
      <w:r w:rsidDel="00000000" w:rsidR="00000000" w:rsidRPr="00000000">
        <w:rPr>
          <w:rFonts w:ascii="Arial Narrow" w:cs="Arial Narrow" w:eastAsia="Arial Narrow" w:hAnsi="Arial Narrow"/>
          <w:b w:val="0"/>
          <w:i w:val="0"/>
          <w:smallCaps w:val="0"/>
          <w:strike w:val="0"/>
          <w:color w:val="000000"/>
          <w:sz w:val="47.99997329711914"/>
          <w:szCs w:val="47.99997329711914"/>
          <w:u w:val="none"/>
          <w:shd w:fill="auto" w:val="clear"/>
          <w:vertAlign w:val="baseline"/>
          <w:rtl w:val="0"/>
        </w:rPr>
        <w:t xml:space="preserve">Following the conclusion of the HISS program, we aim to improve our solution and feedback system based on user feedback from the small scale study. Then, we aim to apply for external  grants to conduct more research and a larger user study with a larger pool of participants and a more refined solution system.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7056884765625" w:line="249.3992042541504" w:lineRule="auto"/>
        <w:ind w:left="0" w:right="0" w:firstLine="0"/>
        <w:jc w:val="left"/>
        <w:rPr>
          <w:rFonts w:ascii="Arial Narrow" w:cs="Arial Narrow" w:eastAsia="Arial Narrow" w:hAnsi="Arial Narrow"/>
          <w:b w:val="0"/>
          <w:i w:val="0"/>
          <w:smallCaps w:val="0"/>
          <w:strike w:val="0"/>
          <w:color w:val="000000"/>
          <w:sz w:val="45.99997329711914"/>
          <w:szCs w:val="45.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76.66662216186523"/>
          <w:szCs w:val="76.66662216186523"/>
          <w:u w:val="none"/>
          <w:shd w:fill="auto" w:val="clear"/>
          <w:vertAlign w:val="subscript"/>
          <w:rtl w:val="0"/>
        </w:rPr>
        <w:t xml:space="preserve">Small scale user study </w:t>
      </w:r>
      <w:r w:rsidDel="00000000" w:rsidR="00000000" w:rsidRPr="00000000">
        <w:rPr>
          <w:rFonts w:ascii="Arial Narrow" w:cs="Arial Narrow" w:eastAsia="Arial Narrow" w:hAnsi="Arial Narrow"/>
          <w:b w:val="0"/>
          <w:i w:val="0"/>
          <w:smallCaps w:val="0"/>
          <w:strike w:val="0"/>
          <w:color w:val="000000"/>
          <w:sz w:val="45.99997329711914"/>
          <w:szCs w:val="45.99997329711914"/>
          <w:u w:val="none"/>
          <w:shd w:fill="auto" w:val="clear"/>
          <w:vertAlign w:val="baseline"/>
          <w:rtl w:val="0"/>
        </w:rPr>
        <w:t xml:space="preserve">Improve solution based  on user study feedback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45.99997329711914"/>
          <w:szCs w:val="45.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45.99997329711914"/>
          <w:szCs w:val="45.99997329711914"/>
          <w:u w:val="none"/>
          <w:shd w:fill="auto" w:val="clear"/>
          <w:vertAlign w:val="baseline"/>
          <w:rtl w:val="0"/>
        </w:rPr>
        <w:t xml:space="preserve">External grant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52414894104004" w:lineRule="auto"/>
        <w:ind w:left="0" w:right="0" w:firstLine="0"/>
        <w:jc w:val="left"/>
        <w:rPr>
          <w:rFonts w:ascii="Arial Narrow" w:cs="Arial Narrow" w:eastAsia="Arial Narrow" w:hAnsi="Arial Narrow"/>
          <w:b w:val="0"/>
          <w:i w:val="0"/>
          <w:smallCaps w:val="0"/>
          <w:strike w:val="0"/>
          <w:color w:val="000000"/>
          <w:sz w:val="45.99997329711914"/>
          <w:szCs w:val="45.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76.66662216186523"/>
          <w:szCs w:val="76.66662216186523"/>
          <w:u w:val="none"/>
          <w:shd w:fill="auto" w:val="clear"/>
          <w:vertAlign w:val="subscript"/>
          <w:rtl w:val="0"/>
        </w:rPr>
        <w:t xml:space="preserve">applications Larger scale user study</w:t>
      </w:r>
      <w:r w:rsidDel="00000000" w:rsidR="00000000" w:rsidRPr="00000000">
        <w:rPr>
          <w:rFonts w:ascii="Arial Narrow" w:cs="Arial Narrow" w:eastAsia="Arial Narrow" w:hAnsi="Arial Narrow"/>
          <w:b w:val="0"/>
          <w:i w:val="0"/>
          <w:smallCaps w:val="0"/>
          <w:strike w:val="0"/>
          <w:color w:val="000000"/>
          <w:sz w:val="45.99997329711914"/>
          <w:szCs w:val="45.99997329711914"/>
          <w:u w:val="none"/>
          <w:shd w:fill="auto" w:val="clear"/>
          <w:vertAlign w:val="baseline"/>
          <w:rtl w:val="0"/>
        </w:rPr>
        <w:t xml:space="preserve">Product validation and  development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86666870117" w:lineRule="auto"/>
        <w:ind w:left="0" w:right="0" w:firstLine="0"/>
        <w:jc w:val="left"/>
        <w:rPr>
          <w:rFonts w:ascii="Arial Narrow" w:cs="Arial Narrow" w:eastAsia="Arial Narrow" w:hAnsi="Arial Narrow"/>
          <w:b w:val="0"/>
          <w:i w:val="0"/>
          <w:smallCaps w:val="0"/>
          <w:strike w:val="0"/>
          <w:color w:val="000000"/>
          <w:sz w:val="45.99997329711914"/>
          <w:szCs w:val="45.9999732971191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45.99997329711914"/>
          <w:szCs w:val="45.99997329711914"/>
          <w:u w:val="none"/>
          <w:shd w:fill="auto" w:val="clear"/>
          <w:vertAlign w:val="baseline"/>
          <w:rtl w:val="0"/>
        </w:rPr>
        <w:t xml:space="preserve">Introduce to end users  and stakeholders </w:t>
      </w:r>
    </w:p>
    <w:sectPr>
      <w:type w:val="continuous"/>
      <w:pgSz w:h="23800" w:w="33660" w:orient="landscape"/>
      <w:pgMar w:bottom="1888.24462890625" w:top="8.94775390625" w:left="1006.8834686279297" w:right="811.6796875" w:header="0" w:footer="720"/>
      <w:cols w:equalWidth="0" w:num="3">
        <w:col w:space="0" w:w="10620"/>
        <w:col w:space="0" w:w="10620"/>
        <w:col w:space="0" w:w="106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