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u w:val="single"/>
        </w:rPr>
      </w:pPr>
      <w:r w:rsidDel="00000000" w:rsidR="00000000" w:rsidRPr="00000000">
        <w:rPr>
          <w:b w:val="1"/>
          <w:sz w:val="24"/>
          <w:szCs w:val="24"/>
          <w:u w:val="single"/>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-117149</wp:posOffset>
                </wp:positionH>
                <wp:positionV relativeFrom="paragraph">
                  <wp:posOffset>0</wp:posOffset>
                </wp:positionV>
                <wp:extent cx="5962650" cy="755015"/>
                <wp:effectExtent b="0" l="0" r="0" t="0"/>
                <wp:wrapNone/>
                <wp:docPr id="1" name=""/>
                <a:graphic>
                  <a:graphicData uri="http://schemas.microsoft.com/office/word/2010/wordprocessingGroup">
                    <wpg:wgp>
                      <wpg:cNvGrpSpPr/>
                      <wpg:grpSpPr>
                        <a:xfrm>
                          <a:off x="2364675" y="3402475"/>
                          <a:ext cx="5962650" cy="755015"/>
                          <a:chOff x="2364675" y="3402475"/>
                          <a:chExt cx="5962650" cy="755050"/>
                        </a:xfrm>
                      </wpg:grpSpPr>
                      <wpg:grpSp>
                        <wpg:cNvGrpSpPr/>
                        <wpg:grpSpPr>
                          <a:xfrm>
                            <a:off x="2364675" y="3402493"/>
                            <a:ext cx="5962650" cy="755015"/>
                            <a:chOff x="0" y="0"/>
                            <a:chExt cx="5962650" cy="755015"/>
                          </a:xfrm>
                        </wpg:grpSpPr>
                        <wps:wsp>
                          <wps:cNvSpPr/>
                          <wps:cNvPr id="3" name="Shape 3"/>
                          <wps:spPr>
                            <a:xfrm>
                              <a:off x="0" y="0"/>
                              <a:ext cx="5962650" cy="755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A picture containing text&#10;&#10;Description automatically generated" id="4" name="Shape 4"/>
                            <pic:cNvPicPr preferRelativeResize="0"/>
                          </pic:nvPicPr>
                          <pic:blipFill rotWithShape="1">
                            <a:blip r:embed="rId6">
                              <a:alphaModFix/>
                            </a:blip>
                            <a:srcRect b="0" l="0" r="0" t="0"/>
                            <a:stretch/>
                          </pic:blipFill>
                          <pic:spPr>
                            <a:xfrm>
                              <a:off x="0" y="0"/>
                              <a:ext cx="2514600" cy="755015"/>
                            </a:xfrm>
                            <a:prstGeom prst="rect">
                              <a:avLst/>
                            </a:prstGeom>
                            <a:noFill/>
                            <a:ln>
                              <a:noFill/>
                            </a:ln>
                          </pic:spPr>
                        </pic:pic>
                        <pic:pic>
                          <pic:nvPicPr>
                            <pic:cNvPr descr="Graphical user interface, application&#10;&#10;Description automatically generated" id="5" name="Shape 5"/>
                            <pic:cNvPicPr preferRelativeResize="0"/>
                          </pic:nvPicPr>
                          <pic:blipFill rotWithShape="1">
                            <a:blip r:embed="rId7">
                              <a:alphaModFix/>
                            </a:blip>
                            <a:srcRect b="0" l="0" r="0" t="0"/>
                            <a:stretch/>
                          </pic:blipFill>
                          <pic:spPr>
                            <a:xfrm>
                              <a:off x="2423160" y="30480"/>
                              <a:ext cx="2154555" cy="715010"/>
                            </a:xfrm>
                            <a:prstGeom prst="rect">
                              <a:avLst/>
                            </a:prstGeom>
                            <a:noFill/>
                            <a:ln>
                              <a:noFill/>
                            </a:ln>
                          </pic:spPr>
                        </pic:pic>
                        <pic:pic>
                          <pic:nvPicPr>
                            <pic:cNvPr descr="Text&#10;&#10;Description automatically generated" id="6" name="Shape 6"/>
                            <pic:cNvPicPr preferRelativeResize="0"/>
                          </pic:nvPicPr>
                          <pic:blipFill rotWithShape="1">
                            <a:blip r:embed="rId8">
                              <a:alphaModFix/>
                            </a:blip>
                            <a:srcRect b="0" l="0" r="0" t="0"/>
                            <a:stretch/>
                          </pic:blipFill>
                          <pic:spPr>
                            <a:xfrm>
                              <a:off x="4739640" y="121920"/>
                              <a:ext cx="1223010" cy="51498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-117149</wp:posOffset>
                </wp:positionH>
                <wp:positionV relativeFrom="paragraph">
                  <wp:posOffset>0</wp:posOffset>
                </wp:positionV>
                <wp:extent cx="5962650" cy="755015"/>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5962650" cy="755015"/>
                        </a:xfrm>
                        <a:prstGeom prst="rect"/>
                        <a:ln/>
                      </pic:spPr>
                    </pic:pic>
                  </a:graphicData>
                </a:graphic>
              </wp:anchor>
            </w:drawing>
          </mc:Fallback>
        </mc:AlternateContent>
      </w:r>
    </w:p>
    <w:p w:rsidR="00000000" w:rsidDel="00000000" w:rsidP="00000000" w:rsidRDefault="00000000" w:rsidRPr="00000000" w14:paraId="00000002">
      <w:pPr>
        <w:rPr>
          <w:b w:val="1"/>
          <w:sz w:val="24"/>
          <w:szCs w:val="24"/>
          <w:u w:val="single"/>
        </w:rPr>
      </w:pPr>
      <w:r w:rsidDel="00000000" w:rsidR="00000000" w:rsidRPr="00000000">
        <w:rPr>
          <w:rtl w:val="0"/>
        </w:rPr>
      </w:r>
    </w:p>
    <w:p w:rsidR="00000000" w:rsidDel="00000000" w:rsidP="00000000" w:rsidRDefault="00000000" w:rsidRPr="00000000" w14:paraId="00000003">
      <w:pPr>
        <w:rPr>
          <w:b w:val="1"/>
          <w:sz w:val="24"/>
          <w:szCs w:val="24"/>
          <w:u w:val="single"/>
        </w:rPr>
      </w:pPr>
      <w:r w:rsidDel="00000000" w:rsidR="00000000" w:rsidRPr="00000000">
        <w:rPr>
          <w:rtl w:val="0"/>
        </w:rPr>
      </w:r>
    </w:p>
    <w:p w:rsidR="00000000" w:rsidDel="00000000" w:rsidP="00000000" w:rsidRDefault="00000000" w:rsidRPr="00000000" w14:paraId="00000004">
      <w:pPr>
        <w:rPr>
          <w:b w:val="1"/>
          <w:sz w:val="24"/>
          <w:szCs w:val="24"/>
          <w:u w:val="single"/>
        </w:rPr>
      </w:pPr>
      <w:r w:rsidDel="00000000" w:rsidR="00000000" w:rsidRPr="00000000">
        <w:rPr>
          <w:rtl w:val="0"/>
        </w:rPr>
      </w:r>
    </w:p>
    <w:p w:rsidR="00000000" w:rsidDel="00000000" w:rsidP="00000000" w:rsidRDefault="00000000" w:rsidRPr="00000000" w14:paraId="00000005">
      <w:pPr>
        <w:rPr>
          <w:b w:val="1"/>
          <w:sz w:val="24"/>
          <w:szCs w:val="24"/>
          <w:u w:val="single"/>
        </w:rPr>
      </w:pPr>
      <w:r w:rsidDel="00000000" w:rsidR="00000000" w:rsidRPr="00000000">
        <w:rPr>
          <w:rFonts w:ascii="Arial Narrow" w:cs="Arial Narrow" w:eastAsia="Arial Narrow" w:hAnsi="Arial Narrow"/>
          <w:b w:val="1"/>
          <w:sz w:val="32"/>
          <w:szCs w:val="32"/>
          <w:rtl w:val="0"/>
        </w:rPr>
        <w:t xml:space="preserve">MONASH HEALTHCARE INNOVATION SUMMER SCHOLARSHIPS (HISS) PROJECT ALLOCATIONS</w:t>
      </w:r>
      <w:r w:rsidDel="00000000" w:rsidR="00000000" w:rsidRPr="00000000">
        <w:rPr>
          <w:b w:val="1"/>
          <w:sz w:val="24"/>
          <w:szCs w:val="24"/>
          <w:u w:val="single"/>
          <w:rtl w:val="0"/>
        </w:rPr>
        <w:br w:type="textWrapping"/>
      </w:r>
    </w:p>
    <w:p w:rsidR="00000000" w:rsidDel="00000000" w:rsidP="00000000" w:rsidRDefault="00000000" w:rsidRPr="00000000" w14:paraId="00000006">
      <w:pPr>
        <w:rPr>
          <w:color w:val="0563c1"/>
          <w:sz w:val="23"/>
          <w:szCs w:val="23"/>
        </w:rPr>
      </w:pPr>
      <w:r w:rsidDel="00000000" w:rsidR="00000000" w:rsidRPr="00000000">
        <w:rPr>
          <w:b w:val="1"/>
          <w:sz w:val="20"/>
          <w:szCs w:val="20"/>
          <w:rtl w:val="0"/>
        </w:rPr>
        <w:t xml:space="preserve">Student:</w:t>
      </w:r>
      <w:r w:rsidDel="00000000" w:rsidR="00000000" w:rsidRPr="00000000">
        <w:rPr>
          <w:color w:val="0563c1"/>
          <w:sz w:val="23"/>
          <w:szCs w:val="23"/>
          <w:rtl w:val="0"/>
        </w:rPr>
        <w:t xml:space="preserve"> </w:t>
      </w:r>
      <w:hyperlink r:id="rId10">
        <w:r w:rsidDel="00000000" w:rsidR="00000000" w:rsidRPr="00000000">
          <w:rPr>
            <w:color w:val="1155cc"/>
            <w:sz w:val="23"/>
            <w:szCs w:val="23"/>
            <w:u w:val="single"/>
            <w:rtl w:val="0"/>
          </w:rPr>
          <w:t xml:space="preserve">umap0001@student.monash.edu</w:t>
        </w:r>
      </w:hyperlink>
      <w:r w:rsidDel="00000000" w:rsidR="00000000" w:rsidRPr="00000000">
        <w:rPr>
          <w:rtl w:val="0"/>
        </w:rPr>
      </w:r>
    </w:p>
    <w:p w:rsidR="00000000" w:rsidDel="00000000" w:rsidP="00000000" w:rsidRDefault="00000000" w:rsidRPr="00000000" w14:paraId="00000007">
      <w:pPr>
        <w:rPr>
          <w:color w:val="0563c1"/>
          <w:sz w:val="23"/>
          <w:szCs w:val="23"/>
        </w:rPr>
      </w:pPr>
      <w:r w:rsidDel="00000000" w:rsidR="00000000" w:rsidRPr="00000000">
        <w:rPr>
          <w:b w:val="1"/>
          <w:sz w:val="20"/>
          <w:szCs w:val="20"/>
          <w:rtl w:val="0"/>
        </w:rPr>
        <w:t xml:space="preserve">Project Name:</w:t>
      </w:r>
      <w:r w:rsidDel="00000000" w:rsidR="00000000" w:rsidRPr="00000000">
        <w:rPr>
          <w:sz w:val="24"/>
          <w:szCs w:val="24"/>
          <w:rtl w:val="0"/>
        </w:rPr>
        <w:t xml:space="preserve"> </w:t>
      </w:r>
      <w:r w:rsidDel="00000000" w:rsidR="00000000" w:rsidRPr="00000000">
        <w:rPr>
          <w:b w:val="1"/>
          <w:sz w:val="20"/>
          <w:szCs w:val="20"/>
          <w:rtl w:val="0"/>
        </w:rPr>
        <w:t xml:space="preserve">Applying new technology assisting function in traumatic spinal cord injury</w:t>
      </w:r>
      <w:r w:rsidDel="00000000" w:rsidR="00000000" w:rsidRPr="00000000">
        <w:rPr>
          <w:rtl w:val="0"/>
        </w:rPr>
      </w:r>
    </w:p>
    <w:p w:rsidR="00000000" w:rsidDel="00000000" w:rsidP="00000000" w:rsidRDefault="00000000" w:rsidRPr="00000000" w14:paraId="00000008">
      <w:pPr>
        <w:rPr>
          <w:color w:val="0563c1"/>
          <w:sz w:val="24"/>
          <w:szCs w:val="24"/>
        </w:rPr>
      </w:pPr>
      <w:r w:rsidDel="00000000" w:rsidR="00000000" w:rsidRPr="00000000">
        <w:rPr>
          <w:b w:val="1"/>
          <w:sz w:val="20"/>
          <w:szCs w:val="20"/>
          <w:rtl w:val="0"/>
        </w:rPr>
        <w:t xml:space="preserve">Name of Clinician</w:t>
      </w:r>
      <w:r w:rsidDel="00000000" w:rsidR="00000000" w:rsidRPr="00000000">
        <w:rPr>
          <w:color w:val="0563c1"/>
          <w:sz w:val="24"/>
          <w:szCs w:val="24"/>
          <w:rtl w:val="0"/>
        </w:rPr>
        <w:t xml:space="preserve">: </w:t>
      </w:r>
      <w:r w:rsidDel="00000000" w:rsidR="00000000" w:rsidRPr="00000000">
        <w:rPr>
          <w:color w:val="0563c1"/>
          <w:sz w:val="20"/>
          <w:szCs w:val="20"/>
          <w:rtl w:val="0"/>
        </w:rPr>
        <w:t xml:space="preserve">Andrew Nunn</w:t>
      </w:r>
      <w:r w:rsidDel="00000000" w:rsidR="00000000" w:rsidRPr="00000000">
        <w:rPr>
          <w:rtl w:val="0"/>
        </w:rPr>
      </w:r>
    </w:p>
    <w:p w:rsidR="00000000" w:rsidDel="00000000" w:rsidP="00000000" w:rsidRDefault="00000000" w:rsidRPr="00000000" w14:paraId="00000009">
      <w:pPr>
        <w:rPr>
          <w:color w:val="0563c1"/>
          <w:sz w:val="24"/>
          <w:szCs w:val="24"/>
        </w:rPr>
      </w:pPr>
      <w:r w:rsidDel="00000000" w:rsidR="00000000" w:rsidRPr="00000000">
        <w:rPr>
          <w:b w:val="1"/>
          <w:sz w:val="20"/>
          <w:szCs w:val="20"/>
          <w:rtl w:val="0"/>
        </w:rPr>
        <w:t xml:space="preserve">Email</w:t>
      </w:r>
      <w:r w:rsidDel="00000000" w:rsidR="00000000" w:rsidRPr="00000000">
        <w:rPr>
          <w:color w:val="0563c1"/>
          <w:sz w:val="24"/>
          <w:szCs w:val="24"/>
          <w:rtl w:val="0"/>
        </w:rPr>
        <w:t xml:space="preserve">: </w:t>
      </w:r>
      <w:r w:rsidDel="00000000" w:rsidR="00000000" w:rsidRPr="00000000">
        <w:rPr>
          <w:color w:val="0563c1"/>
          <w:sz w:val="23"/>
          <w:szCs w:val="23"/>
          <w:rtl w:val="0"/>
        </w:rPr>
        <w:t xml:space="preserve">andrew.nunn@monash.edu</w:t>
      </w:r>
      <w:r w:rsidDel="00000000" w:rsidR="00000000" w:rsidRPr="00000000">
        <w:rPr>
          <w:rtl w:val="0"/>
        </w:rPr>
      </w:r>
    </w:p>
    <w:p w:rsidR="00000000" w:rsidDel="00000000" w:rsidP="00000000" w:rsidRDefault="00000000" w:rsidRPr="00000000" w14:paraId="0000000A">
      <w:pPr>
        <w:rPr>
          <w:b w:val="1"/>
          <w:sz w:val="20"/>
          <w:szCs w:val="20"/>
        </w:rPr>
      </w:pPr>
      <w:r w:rsidDel="00000000" w:rsidR="00000000" w:rsidRPr="00000000">
        <w:rPr>
          <w:b w:val="1"/>
          <w:sz w:val="20"/>
          <w:szCs w:val="20"/>
          <w:rtl w:val="0"/>
        </w:rPr>
        <w:t xml:space="preserve">Project description:</w:t>
      </w:r>
    </w:p>
    <w:p w:rsidR="00000000" w:rsidDel="00000000" w:rsidP="00000000" w:rsidRDefault="00000000" w:rsidRPr="00000000" w14:paraId="0000000B">
      <w:pPr>
        <w:rPr>
          <w:b w:val="1"/>
          <w:sz w:val="20"/>
          <w:szCs w:val="20"/>
        </w:rPr>
      </w:pPr>
      <w:r w:rsidDel="00000000" w:rsidR="00000000" w:rsidRPr="00000000">
        <w:rPr>
          <w:sz w:val="20"/>
          <w:szCs w:val="20"/>
          <w:rtl w:val="0"/>
        </w:rPr>
        <w:t xml:space="preserve">We are looking to expand the offering of our services with a vision to incorporate innovative assistive technology therapies. This is a think tank approach by immersing students in a clinical setting with staff clinical awareness of functional needs of those with traumatic Spinal Cord Injury ( tSCI ) can be matched with student interest and innovation and a project found The addition of assistive technology alongside our traditional forms of rehabilitation will act as a catalyst to create a unique state-wide service that provides access to varied treatment options, assistive technology increasing incentive for participation. Lower limb function for patients with incomplete spinal cord injury can be assessed, drive treatment goals and augmented Examples -: Early ICU Data Analysis Enormous amounts of ICU physiological data is available for analysis in tSCI Ambulatory Monitoring Extension of prior work looking at autonomic nervous system instability Wheelchair Parameters Creating a wheelchair lab measuring many parameters Gait analysis Walking prognosis for patients with incomplete spinal cord injury usually depends upon muscle power loss, patterns of movement, degree of spasticity present, type of lower limb joint deformity developing and availability of treatment. Virtual reality-augmented rehabilitation for patients For the upper limb the introduction of virtual reality (VR) technology during rehabilitation creates an interactive and motivating environment, which has proven to offer significant benefits in retaining movement for people with quadriplegia and changes in upper limb function.</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color w:val="0563c1"/>
          <w:sz w:val="23"/>
          <w:szCs w:val="23"/>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3"/>
          <w:szCs w:val="23"/>
          <w:rtl w:val="0"/>
        </w:rPr>
        <w:t xml:space="preserve">ylin0093@student.monash.edu</w:t>
      </w:r>
    </w:p>
    <w:p w:rsidR="00000000" w:rsidDel="00000000" w:rsidP="00000000" w:rsidRDefault="00000000" w:rsidRPr="00000000" w14:paraId="0000000E">
      <w:pPr>
        <w:rPr>
          <w:sz w:val="20"/>
          <w:szCs w:val="20"/>
        </w:rPr>
      </w:pPr>
      <w:r w:rsidDel="00000000" w:rsidR="00000000" w:rsidRPr="00000000">
        <w:rPr>
          <w:b w:val="1"/>
          <w:sz w:val="20"/>
          <w:szCs w:val="20"/>
          <w:rtl w:val="0"/>
        </w:rPr>
        <w:t xml:space="preserve">Project Name</w:t>
      </w:r>
      <w:r w:rsidDel="00000000" w:rsidR="00000000" w:rsidRPr="00000000">
        <w:rPr>
          <w:sz w:val="24"/>
          <w:szCs w:val="24"/>
          <w:rtl w:val="0"/>
        </w:rPr>
        <w:t xml:space="preserve"> </w:t>
      </w:r>
      <w:r w:rsidDel="00000000" w:rsidR="00000000" w:rsidRPr="00000000">
        <w:rPr>
          <w:sz w:val="20"/>
          <w:szCs w:val="20"/>
          <w:rtl w:val="0"/>
        </w:rPr>
        <w:t xml:space="preserve">Individualizing immunosuppression to prevent infection in transplant recipients</w:t>
      </w:r>
    </w:p>
    <w:p w:rsidR="00000000" w:rsidDel="00000000" w:rsidP="00000000" w:rsidRDefault="00000000" w:rsidRPr="00000000" w14:paraId="0000000F">
      <w:pPr>
        <w:rPr>
          <w:b w:val="1"/>
          <w:sz w:val="20"/>
          <w:szCs w:val="20"/>
        </w:rPr>
      </w:pPr>
      <w:r w:rsidDel="00000000" w:rsidR="00000000" w:rsidRPr="00000000">
        <w:rPr>
          <w:b w:val="1"/>
          <w:sz w:val="20"/>
          <w:szCs w:val="20"/>
          <w:rtl w:val="0"/>
        </w:rPr>
        <w:t xml:space="preserve">Name of clinician: Bradley Gardiner</w:t>
      </w:r>
    </w:p>
    <w:p w:rsidR="00000000" w:rsidDel="00000000" w:rsidP="00000000" w:rsidRDefault="00000000" w:rsidRPr="00000000" w14:paraId="00000010">
      <w:pPr>
        <w:rPr>
          <w:sz w:val="20"/>
          <w:szCs w:val="20"/>
        </w:rPr>
      </w:pPr>
      <w:r w:rsidDel="00000000" w:rsidR="00000000" w:rsidRPr="00000000">
        <w:rPr>
          <w:b w:val="1"/>
          <w:sz w:val="20"/>
          <w:szCs w:val="20"/>
          <w:rtl w:val="0"/>
        </w:rPr>
        <w:t xml:space="preserve">Email: </w:t>
      </w:r>
      <w:r w:rsidDel="00000000" w:rsidR="00000000" w:rsidRPr="00000000">
        <w:rPr>
          <w:b w:val="1"/>
          <w:color w:val="0563c1"/>
          <w:u w:val="single"/>
          <w:rtl w:val="0"/>
        </w:rPr>
        <w:t xml:space="preserve">bradley.gardiner@monash.edu</w:t>
      </w:r>
      <w:r w:rsidDel="00000000" w:rsidR="00000000" w:rsidRPr="00000000">
        <w:rPr>
          <w:rtl w:val="0"/>
        </w:rPr>
      </w:r>
    </w:p>
    <w:p w:rsidR="00000000" w:rsidDel="00000000" w:rsidP="00000000" w:rsidRDefault="00000000" w:rsidRPr="00000000" w14:paraId="00000011">
      <w:pPr>
        <w:rPr>
          <w:b w:val="1"/>
          <w:color w:val="0563c1"/>
          <w:sz w:val="23"/>
          <w:szCs w:val="23"/>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12">
      <w:pPr>
        <w:rPr>
          <w:color w:val="0563c1"/>
          <w:sz w:val="23"/>
          <w:szCs w:val="23"/>
        </w:rPr>
      </w:pPr>
      <w:r w:rsidDel="00000000" w:rsidR="00000000" w:rsidRPr="00000000">
        <w:rPr>
          <w:sz w:val="20"/>
          <w:szCs w:val="20"/>
          <w:rtl w:val="0"/>
        </w:rPr>
        <w:t xml:space="preserve">Transplantation is life-saving for patients with end-stage organ disease, but requires immunosuppressive medications to prevent rejection. This increases risk and severity of infections that don’t normally affect healthy individuals, which contribute significantly to morbidity and mortality. Measuring immune function is not routinely available but would be extremely useful as dosing could be modified to give patients just enough to prevent rejection but not so much that they develop infections. The Quantiferon®-Monitor (QFM) is a novel assay that measures blood levels of markers of immunity. We recently performed a prospective cohort study of 80 lung transplant recipients and found that QFM results correlated with intensity of immunosuppression, and patients with low values experienced more serious opportunistic infections. This summer project is part of a larger study, which aims to to improve our ability to individualize immunosuppression management minimizing both under-immunosuppression leading to rejection and over-immunosuppression resulting in infections and drug toxicity. The specific aim of this component is to develop an immunosuppression dose modification calculator informed by our prior data with a user-friendly interface that could be used by transplant clinicians to incorporate QFM results into clinical decision making and future studies.</w:t>
      </w:r>
      <w:r w:rsidDel="00000000" w:rsidR="00000000" w:rsidRPr="00000000">
        <w:rPr>
          <w:rtl w:val="0"/>
        </w:rPr>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0"/>
          <w:szCs w:val="20"/>
          <w:highlight w:val="white"/>
          <w:rtl w:val="0"/>
        </w:rPr>
        <w:t xml:space="preserve">jpat0029@student.monash.edu</w:t>
      </w: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0"/>
          <w:szCs w:val="20"/>
          <w:rtl w:val="0"/>
        </w:rPr>
        <w:t xml:space="preserve">App for self-monitoring of breast development in trans women</w:t>
      </w:r>
    </w:p>
    <w:p w:rsidR="00000000" w:rsidDel="00000000" w:rsidP="00000000" w:rsidRDefault="00000000" w:rsidRPr="00000000" w14:paraId="00000018">
      <w:pPr>
        <w:rPr>
          <w:sz w:val="20"/>
          <w:szCs w:val="20"/>
        </w:rPr>
      </w:pPr>
      <w:r w:rsidDel="00000000" w:rsidR="00000000" w:rsidRPr="00000000">
        <w:rPr>
          <w:b w:val="1"/>
          <w:sz w:val="20"/>
          <w:szCs w:val="20"/>
          <w:rtl w:val="0"/>
        </w:rPr>
        <w:t xml:space="preserve">Name of clinician:</w:t>
      </w:r>
      <w:r w:rsidDel="00000000" w:rsidR="00000000" w:rsidRPr="00000000">
        <w:rPr>
          <w:sz w:val="20"/>
          <w:szCs w:val="20"/>
          <w:highlight w:val="white"/>
          <w:rtl w:val="0"/>
        </w:rPr>
        <w:t xml:space="preserve">Dr Rita Upreti</w:t>
      </w: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b w:val="1"/>
          <w:sz w:val="20"/>
          <w:szCs w:val="20"/>
          <w:rtl w:val="0"/>
        </w:rPr>
        <w:t xml:space="preserve">Email: </w:t>
      </w:r>
      <w:r w:rsidDel="00000000" w:rsidR="00000000" w:rsidRPr="00000000">
        <w:rPr>
          <w:sz w:val="20"/>
          <w:szCs w:val="20"/>
          <w:highlight w:val="white"/>
          <w:rtl w:val="0"/>
        </w:rPr>
        <w:t xml:space="preserve">rita.upreti@monashhealth.org</w:t>
      </w:r>
      <w:r w:rsidDel="00000000" w:rsidR="00000000" w:rsidRPr="00000000">
        <w:rPr>
          <w:rtl w:val="0"/>
        </w:rPr>
      </w:r>
    </w:p>
    <w:p w:rsidR="00000000" w:rsidDel="00000000" w:rsidP="00000000" w:rsidRDefault="00000000" w:rsidRPr="00000000" w14:paraId="0000001A">
      <w:pPr>
        <w:rPr>
          <w:b w:val="1"/>
        </w:rPr>
      </w:pPr>
      <w:r w:rsidDel="00000000" w:rsidR="00000000" w:rsidRPr="00000000">
        <w:rPr>
          <w:b w:val="1"/>
          <w:rtl w:val="0"/>
        </w:rPr>
        <w:t xml:space="preserve">Project description:</w:t>
      </w:r>
    </w:p>
    <w:p w:rsidR="00000000" w:rsidDel="00000000" w:rsidP="00000000" w:rsidRDefault="00000000" w:rsidRPr="00000000" w14:paraId="0000001B">
      <w:pPr>
        <w:rPr>
          <w:sz w:val="20"/>
          <w:szCs w:val="20"/>
        </w:rPr>
      </w:pPr>
      <w:r w:rsidDel="00000000" w:rsidR="00000000" w:rsidRPr="00000000">
        <w:rPr>
          <w:sz w:val="20"/>
          <w:szCs w:val="20"/>
          <w:rtl w:val="0"/>
        </w:rPr>
        <w:t xml:space="preserve">We are seeking a tool to estimate and monitor over time breast size and shape in trans individuals on feminising hormone therapy. Anecdotally, breast size and shape are of key importance in gender transition for trans women, as an archetype feature of femininity and significant contributor to satisfaction with hormone therapy. It would be helpful to have a safe, validated tool patients can use themselves to objectively gauge progress on hormone therapy. Current tools do not take into account differences in the Gender Endocrinology setting compared to, for example, the breast cancer and plastic surgery settings. Most trans women have been through male puberty so their underlying chest size and structure differs from cis women and hormone therapy also may alter chest size due to fat redistribution. Clinical examination is usually inappropriate and inaccurate, may cause dysphoria and there are no validated/ universally accepted tools to use for this purpose. 3D scanning technology may be promising as for most individuals it is both size and shape that are important, but this is not currently available. Development of a safe, accurate tool would also be extremely helpful for Gender Endocrinology practice and research, to assess response to different hormone treatments.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rtl w:val="0"/>
        </w:rPr>
        <w:t xml:space="preserve">llok0002@student.monash.edu</w:t>
      </w: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0"/>
          <w:szCs w:val="20"/>
          <w:rtl w:val="0"/>
        </w:rPr>
        <w:t xml:space="preserve">App for testicular size estimation to increase Klinefelter syndrome diagnosis</w:t>
      </w:r>
    </w:p>
    <w:p w:rsidR="00000000" w:rsidDel="00000000" w:rsidP="00000000" w:rsidRDefault="00000000" w:rsidRPr="00000000" w14:paraId="00000021">
      <w:pPr>
        <w:rPr>
          <w:sz w:val="20"/>
          <w:szCs w:val="20"/>
        </w:rPr>
      </w:pPr>
      <w:r w:rsidDel="00000000" w:rsidR="00000000" w:rsidRPr="00000000">
        <w:rPr>
          <w:b w:val="1"/>
          <w:sz w:val="20"/>
          <w:szCs w:val="20"/>
          <w:rtl w:val="0"/>
        </w:rPr>
        <w:t xml:space="preserve">Name of clinician:</w:t>
      </w:r>
      <w:r w:rsidDel="00000000" w:rsidR="00000000" w:rsidRPr="00000000">
        <w:rPr>
          <w:sz w:val="20"/>
          <w:szCs w:val="20"/>
          <w:highlight w:val="white"/>
          <w:rtl w:val="0"/>
        </w:rPr>
        <w:t xml:space="preserve">Dr Rita Upreti</w:t>
      </w:r>
      <w:r w:rsidDel="00000000" w:rsidR="00000000" w:rsidRPr="00000000">
        <w:rPr>
          <w:rtl w:val="0"/>
        </w:rPr>
      </w:r>
    </w:p>
    <w:p w:rsidR="00000000" w:rsidDel="00000000" w:rsidP="00000000" w:rsidRDefault="00000000" w:rsidRPr="00000000" w14:paraId="00000022">
      <w:pPr>
        <w:rPr>
          <w:b w:val="1"/>
          <w:sz w:val="20"/>
          <w:szCs w:val="20"/>
        </w:rPr>
      </w:pPr>
      <w:r w:rsidDel="00000000" w:rsidR="00000000" w:rsidRPr="00000000">
        <w:rPr>
          <w:b w:val="1"/>
          <w:sz w:val="20"/>
          <w:szCs w:val="20"/>
          <w:rtl w:val="0"/>
        </w:rPr>
        <w:t xml:space="preserve">Email:  </w:t>
      </w:r>
      <w:r w:rsidDel="00000000" w:rsidR="00000000" w:rsidRPr="00000000">
        <w:rPr>
          <w:sz w:val="20"/>
          <w:szCs w:val="20"/>
          <w:highlight w:val="white"/>
          <w:rtl w:val="0"/>
        </w:rPr>
        <w:t xml:space="preserve">rita.upreti@monashhealth.org</w:t>
      </w:r>
      <w:r w:rsidDel="00000000" w:rsidR="00000000" w:rsidRPr="00000000">
        <w:rPr>
          <w:rtl w:val="0"/>
        </w:rPr>
      </w:r>
    </w:p>
    <w:p w:rsidR="00000000" w:rsidDel="00000000" w:rsidP="00000000" w:rsidRDefault="00000000" w:rsidRPr="00000000" w14:paraId="00000023">
      <w:pPr>
        <w:rPr>
          <w:b w:val="1"/>
          <w:sz w:val="20"/>
          <w:szCs w:val="20"/>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24">
      <w:pPr>
        <w:rPr>
          <w:color w:val="0563c1"/>
          <w:sz w:val="20"/>
          <w:szCs w:val="20"/>
          <w:highlight w:val="white"/>
        </w:rPr>
      </w:pPr>
      <w:r w:rsidDel="00000000" w:rsidR="00000000" w:rsidRPr="00000000">
        <w:rPr>
          <w:sz w:val="20"/>
          <w:szCs w:val="20"/>
          <w:rtl w:val="0"/>
        </w:rPr>
        <w:t xml:space="preserve">Many men are not aware of normal testicular size and may never be examined by their doctors. A key example from Clinical Andrology is Klinefelter syndrome (KS). KS affects ~1 in 500 Australian men, but half of those affected remain undiagnosed lifelong. The hallmark of this condition are small testes and examination should prompt review and treatment. KS can cause e.g. low testosterone levels, infertility, increased risks of heart disease, osteoporosis, blood clots, learning difficulties–many of these are treatable or even preventable but the lack of diagnosis remains a key issue. In the Hudson Institute /Monash Health Clinical Andrology Service we are seeing very few face to face patients during the pandemic and the reality is that most patients are never referred to us–they are either never seen or seen in non-specialist clinics. Doctors working in other settings often do not have ready access to an orchidometer and many don’t feel confident in testicular examination. For patients, genital examination can feel a confronting experience they would rather avoid. While not for use in the setting of testicular lumps or cancer, we seek testicular size self-screening tools so, if testicular volumes are small, this would prompt further clinical review.</w:t>
      </w:r>
      <w:r w:rsidDel="00000000" w:rsidR="00000000" w:rsidRPr="00000000">
        <w:rPr>
          <w:rtl w:val="0"/>
        </w:rPr>
      </w:r>
    </w:p>
    <w:p w:rsidR="00000000" w:rsidDel="00000000" w:rsidP="00000000" w:rsidRDefault="00000000" w:rsidRPr="00000000" w14:paraId="00000025">
      <w:pPr>
        <w:rPr>
          <w:color w:val="00ff00"/>
          <w:sz w:val="20"/>
          <w:szCs w:val="20"/>
          <w:highlight w:val="white"/>
        </w:rPr>
      </w:pPr>
      <w:r w:rsidDel="00000000" w:rsidR="00000000" w:rsidRPr="00000000">
        <w:rPr>
          <w:color w:val="00ff00"/>
          <w:sz w:val="20"/>
          <w:szCs w:val="20"/>
          <w:highlight w:val="white"/>
          <w:rtl w:val="0"/>
        </w:rPr>
        <w:t xml:space="preserve"> </w:t>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rPr>
          <w:sz w:val="20"/>
          <w:szCs w:val="20"/>
          <w:rtl w:val="0"/>
        </w:rPr>
        <w:br w:type="textWrapping"/>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3"/>
          <w:szCs w:val="23"/>
          <w:rtl w:val="0"/>
        </w:rPr>
        <w:t xml:space="preserve">sbha0045@student.monash.edu</w:t>
      </w:r>
      <w:r w:rsidDel="00000000" w:rsidR="00000000" w:rsidRPr="00000000">
        <w:rPr>
          <w:rtl w:val="0"/>
        </w:rPr>
      </w:r>
    </w:p>
    <w:p w:rsidR="00000000" w:rsidDel="00000000" w:rsidP="00000000" w:rsidRDefault="00000000" w:rsidRPr="00000000" w14:paraId="0000002C">
      <w:pPr>
        <w:rPr>
          <w:sz w:val="20"/>
          <w:szCs w:val="20"/>
        </w:rPr>
      </w:pPr>
      <w:r w:rsidDel="00000000" w:rsidR="00000000" w:rsidRPr="00000000">
        <w:rPr>
          <w:b w:val="1"/>
          <w:rtl w:val="0"/>
        </w:rPr>
        <w:t xml:space="preserve">Project name:</w:t>
      </w:r>
      <w:r w:rsidDel="00000000" w:rsidR="00000000" w:rsidRPr="00000000">
        <w:rPr>
          <w:sz w:val="20"/>
          <w:szCs w:val="20"/>
          <w:rtl w:val="0"/>
        </w:rPr>
        <w:t xml:space="preserve"> Digital whiteboard to facilitate communication in the ED</w:t>
      </w:r>
    </w:p>
    <w:p w:rsidR="00000000" w:rsidDel="00000000" w:rsidP="00000000" w:rsidRDefault="00000000" w:rsidRPr="00000000" w14:paraId="0000002D">
      <w:pPr>
        <w:rPr>
          <w:b w:val="1"/>
          <w:sz w:val="20"/>
          <w:szCs w:val="20"/>
        </w:rPr>
      </w:pPr>
      <w:r w:rsidDel="00000000" w:rsidR="00000000" w:rsidRPr="00000000">
        <w:rPr>
          <w:b w:val="1"/>
          <w:sz w:val="20"/>
          <w:szCs w:val="20"/>
          <w:rtl w:val="0"/>
        </w:rPr>
        <w:t xml:space="preserve">Name of clinician: Paul Buntine</w:t>
      </w:r>
    </w:p>
    <w:p w:rsidR="00000000" w:rsidDel="00000000" w:rsidP="00000000" w:rsidRDefault="00000000" w:rsidRPr="00000000" w14:paraId="0000002E">
      <w:pPr>
        <w:rPr>
          <w:color w:val="0563c1"/>
          <w:sz w:val="23"/>
          <w:szCs w:val="23"/>
        </w:rPr>
      </w:pPr>
      <w:r w:rsidDel="00000000" w:rsidR="00000000" w:rsidRPr="00000000">
        <w:rPr>
          <w:b w:val="1"/>
          <w:sz w:val="20"/>
          <w:szCs w:val="20"/>
          <w:rtl w:val="0"/>
        </w:rPr>
        <w:t xml:space="preserve">Email: </w:t>
      </w:r>
      <w:r w:rsidDel="00000000" w:rsidR="00000000" w:rsidRPr="00000000">
        <w:rPr>
          <w:sz w:val="20"/>
          <w:szCs w:val="20"/>
          <w:rtl w:val="0"/>
        </w:rPr>
        <w:t xml:space="preserve">paul.buntine@monash.edu</w:t>
      </w:r>
      <w:r w:rsidDel="00000000" w:rsidR="00000000" w:rsidRPr="00000000">
        <w:rPr>
          <w:rtl w:val="0"/>
        </w:rPr>
      </w:r>
    </w:p>
    <w:p w:rsidR="00000000" w:rsidDel="00000000" w:rsidP="00000000" w:rsidRDefault="00000000" w:rsidRPr="00000000" w14:paraId="0000002F">
      <w:pPr>
        <w:rPr>
          <w:b w:val="1"/>
          <w:color w:val="0563c1"/>
          <w:sz w:val="23"/>
          <w:szCs w:val="23"/>
        </w:rPr>
      </w:pPr>
      <w:r w:rsidDel="00000000" w:rsidR="00000000" w:rsidRPr="00000000">
        <w:rPr>
          <w:rtl w:val="0"/>
        </w:rPr>
      </w:r>
    </w:p>
    <w:p w:rsidR="00000000" w:rsidDel="00000000" w:rsidP="00000000" w:rsidRDefault="00000000" w:rsidRPr="00000000" w14:paraId="00000030">
      <w:pPr>
        <w:rPr>
          <w:b w:val="1"/>
          <w:color w:val="0563c1"/>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31">
      <w:pPr>
        <w:rPr>
          <w:sz w:val="20"/>
          <w:szCs w:val="20"/>
        </w:rPr>
      </w:pPr>
      <w:r w:rsidDel="00000000" w:rsidR="00000000" w:rsidRPr="00000000">
        <w:rPr>
          <w:sz w:val="20"/>
          <w:szCs w:val="20"/>
          <w:rtl w:val="0"/>
        </w:rPr>
        <w:t xml:space="preserve">Provision of up to date information to patients regarding their ED stay is often poor. Previous research has shown that providing patients with access to their clinical documentation is well received and may assist in facilitating communication. Many departments already use static whiteboards as communication aids however these are rarely kept up to date and are poorly utilised.</w:t>
      </w:r>
    </w:p>
    <w:p w:rsidR="00000000" w:rsidDel="00000000" w:rsidP="00000000" w:rsidRDefault="00000000" w:rsidRPr="00000000" w14:paraId="00000032">
      <w:pPr>
        <w:rPr>
          <w:color w:val="00ff00"/>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color w:val="0563c1"/>
          <w:sz w:val="20"/>
          <w:szCs w:val="20"/>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0"/>
          <w:szCs w:val="20"/>
          <w:rtl w:val="0"/>
        </w:rPr>
        <w:t xml:space="preserve">mbin0021@student.monash.edu</w:t>
      </w:r>
    </w:p>
    <w:p w:rsidR="00000000" w:rsidDel="00000000" w:rsidP="00000000" w:rsidRDefault="00000000" w:rsidRPr="00000000" w14:paraId="00000035">
      <w:pPr>
        <w:rPr>
          <w:sz w:val="20"/>
          <w:szCs w:val="20"/>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0"/>
          <w:szCs w:val="20"/>
          <w:rtl w:val="0"/>
        </w:rPr>
        <w:t xml:space="preserve">Implementing a clinical support system for lymphoedema (chronic swelling)</w:t>
      </w:r>
    </w:p>
    <w:p w:rsidR="00000000" w:rsidDel="00000000" w:rsidP="00000000" w:rsidRDefault="00000000" w:rsidRPr="00000000" w14:paraId="00000036">
      <w:pPr>
        <w:rPr>
          <w:b w:val="1"/>
          <w:sz w:val="20"/>
          <w:szCs w:val="20"/>
        </w:rPr>
      </w:pPr>
      <w:r w:rsidDel="00000000" w:rsidR="00000000" w:rsidRPr="00000000">
        <w:rPr>
          <w:b w:val="1"/>
          <w:sz w:val="20"/>
          <w:szCs w:val="20"/>
          <w:rtl w:val="0"/>
        </w:rPr>
        <w:t xml:space="preserve">Name of clinician: </w:t>
      </w:r>
      <w:r w:rsidDel="00000000" w:rsidR="00000000" w:rsidRPr="00000000">
        <w:rPr>
          <w:b w:val="1"/>
          <w:sz w:val="20"/>
          <w:szCs w:val="20"/>
          <w:highlight w:val="white"/>
          <w:rtl w:val="0"/>
        </w:rPr>
        <w:t xml:space="preserve">Robyn Sierla</w:t>
      </w:r>
      <w:r w:rsidDel="00000000" w:rsidR="00000000" w:rsidRPr="00000000">
        <w:rPr>
          <w:rtl w:val="0"/>
        </w:rPr>
      </w:r>
    </w:p>
    <w:p w:rsidR="00000000" w:rsidDel="00000000" w:rsidP="00000000" w:rsidRDefault="00000000" w:rsidRPr="00000000" w14:paraId="00000037">
      <w:pPr>
        <w:rPr>
          <w:b w:val="1"/>
          <w:color w:val="0563c1"/>
          <w:u w:val="single"/>
        </w:rPr>
      </w:pPr>
      <w:r w:rsidDel="00000000" w:rsidR="00000000" w:rsidRPr="00000000">
        <w:rPr>
          <w:b w:val="1"/>
          <w:sz w:val="20"/>
          <w:szCs w:val="20"/>
          <w:rtl w:val="0"/>
        </w:rPr>
        <w:t xml:space="preserve">Email: </w:t>
      </w:r>
      <w:hyperlink r:id="rId11">
        <w:r w:rsidDel="00000000" w:rsidR="00000000" w:rsidRPr="00000000">
          <w:rPr>
            <w:b w:val="1"/>
            <w:color w:val="1155cc"/>
            <w:u w:val="single"/>
            <w:rtl w:val="0"/>
          </w:rPr>
          <w:t xml:space="preserve">robyn.sierla@lymbase.com</w:t>
        </w:r>
      </w:hyperlink>
      <w:r w:rsidDel="00000000" w:rsidR="00000000" w:rsidRPr="00000000">
        <w:rPr>
          <w:rtl w:val="0"/>
        </w:rPr>
      </w:r>
    </w:p>
    <w:p w:rsidR="00000000" w:rsidDel="00000000" w:rsidP="00000000" w:rsidRDefault="00000000" w:rsidRPr="00000000" w14:paraId="00000038">
      <w:pPr>
        <w:rPr>
          <w:b w:val="1"/>
          <w:color w:val="0563c1"/>
          <w:u w:val="single"/>
        </w:rPr>
      </w:pPr>
      <w:r w:rsidDel="00000000" w:rsidR="00000000" w:rsidRPr="00000000">
        <w:rPr>
          <w:rtl w:val="0"/>
        </w:rPr>
      </w:r>
    </w:p>
    <w:p w:rsidR="00000000" w:rsidDel="00000000" w:rsidP="00000000" w:rsidRDefault="00000000" w:rsidRPr="00000000" w14:paraId="00000039">
      <w:pPr>
        <w:rPr>
          <w:sz w:val="20"/>
          <w:szCs w:val="20"/>
        </w:rPr>
      </w:pPr>
      <w:r w:rsidDel="00000000" w:rsidR="00000000" w:rsidRPr="00000000">
        <w:rPr>
          <w:b w:val="1"/>
          <w:rtl w:val="0"/>
        </w:rPr>
        <w:t xml:space="preserve">Project description: </w:t>
      </w:r>
      <w:r w:rsidDel="00000000" w:rsidR="00000000" w:rsidRPr="00000000">
        <w:rPr>
          <w:sz w:val="20"/>
          <w:szCs w:val="20"/>
          <w:rtl w:val="0"/>
        </w:rPr>
        <w:t xml:space="preserve">This clinical decision support system has been informed and developed through a research pathway. An implementation evaluation is being piloted in Sydney Local Health District. There will be data from the pilot to examine (public health) by the beginning of the summer scholarship. This is an opportunity to evaluate the barriers and enablers, evaluate the data collected and to look at changes in the architecture/design prior to roll out in other districts (scheduled to begin February 2023). There is further information about Lymbase on the website www.lymbase.com. I am a clinician treating lymphoedema who has taken this research path to create a solution that I have long wished for to support my practice and my patients. This is an opportunity to evaluate whether the solution created is meeting a need for other clinicians and patients and look at modifications that might increase usability and suitability.</w:t>
      </w:r>
    </w:p>
    <w:p w:rsidR="00000000" w:rsidDel="00000000" w:rsidP="00000000" w:rsidRDefault="00000000" w:rsidRPr="00000000" w14:paraId="0000003A">
      <w:pPr>
        <w:rPr>
          <w:sz w:val="20"/>
          <w:szCs w:val="20"/>
        </w:rPr>
      </w:pPr>
      <w:r w:rsidDel="00000000" w:rsidR="00000000" w:rsidRPr="00000000">
        <w:rPr>
          <w:sz w:val="20"/>
          <w:szCs w:val="20"/>
          <w:rtl w:val="0"/>
        </w:rPr>
        <w:t xml:space="preserve">NB Lymbase has a novel business model too. It is a two-sided market design with the goal of corporate investment (compression garment suppliers) in supporting the platform while the platform remains free for clinicians.</w:t>
      </w:r>
    </w:p>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rPr>
          <w:sz w:val="23"/>
          <w:szCs w:val="23"/>
        </w:rPr>
      </w:pPr>
      <w:r w:rsidDel="00000000" w:rsidR="00000000" w:rsidRPr="00000000">
        <w:rPr>
          <w:sz w:val="23"/>
          <w:szCs w:val="23"/>
          <w:rtl w:val="0"/>
        </w:rPr>
        <w:t xml:space="preserve"> </w:t>
      </w:r>
    </w:p>
    <w:p w:rsidR="00000000" w:rsidDel="00000000" w:rsidP="00000000" w:rsidRDefault="00000000" w:rsidRPr="00000000" w14:paraId="0000003E">
      <w:pPr>
        <w:rPr>
          <w:color w:val="0563c1"/>
          <w:sz w:val="23"/>
          <w:szCs w:val="23"/>
        </w:rPr>
      </w:pPr>
      <w:r w:rsidDel="00000000" w:rsidR="00000000" w:rsidRPr="00000000">
        <w:rPr>
          <w:b w:val="1"/>
          <w:rtl w:val="0"/>
        </w:rPr>
        <w:t xml:space="preserve">Students:</w:t>
      </w:r>
      <w:r w:rsidDel="00000000" w:rsidR="00000000" w:rsidRPr="00000000">
        <w:rPr>
          <w:rtl w:val="0"/>
        </w:rPr>
        <w:t xml:space="preserve"> </w:t>
      </w:r>
      <w:r w:rsidDel="00000000" w:rsidR="00000000" w:rsidRPr="00000000">
        <w:rPr>
          <w:color w:val="0563c1"/>
          <w:sz w:val="23"/>
          <w:szCs w:val="23"/>
          <w:rtl w:val="0"/>
        </w:rPr>
        <w:t xml:space="preserve">czhe0008@student.monash.edu</w:t>
      </w:r>
    </w:p>
    <w:p w:rsidR="00000000" w:rsidDel="00000000" w:rsidP="00000000" w:rsidRDefault="00000000" w:rsidRPr="00000000" w14:paraId="0000003F">
      <w:pPr>
        <w:rPr/>
      </w:pPr>
      <w:r w:rsidDel="00000000" w:rsidR="00000000" w:rsidRPr="00000000">
        <w:rPr>
          <w:color w:val="0563c1"/>
          <w:sz w:val="23"/>
          <w:szCs w:val="23"/>
          <w:rtl w:val="0"/>
        </w:rPr>
        <w:t xml:space="preserve">dkov0001@student.monash.edu</w:t>
      </w:r>
      <w:r w:rsidDel="00000000" w:rsidR="00000000" w:rsidRPr="00000000">
        <w:rPr>
          <w:rtl w:val="0"/>
        </w:rPr>
      </w:r>
    </w:p>
    <w:p w:rsidR="00000000" w:rsidDel="00000000" w:rsidP="00000000" w:rsidRDefault="00000000" w:rsidRPr="00000000" w14:paraId="00000040">
      <w:pPr>
        <w:rPr>
          <w:b w:val="1"/>
          <w:sz w:val="24"/>
          <w:szCs w:val="24"/>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0"/>
          <w:szCs w:val="20"/>
          <w:rtl w:val="0"/>
        </w:rPr>
        <w:t xml:space="preserve">Electroencephalographic signature of ischaemic brain tissue following stroke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41">
      <w:pPr>
        <w:rPr>
          <w:b w:val="1"/>
          <w:sz w:val="20"/>
          <w:szCs w:val="20"/>
        </w:rPr>
      </w:pPr>
      <w:r w:rsidDel="00000000" w:rsidR="00000000" w:rsidRPr="00000000">
        <w:rPr>
          <w:rtl w:val="0"/>
        </w:rPr>
      </w:r>
    </w:p>
    <w:p w:rsidR="00000000" w:rsidDel="00000000" w:rsidP="00000000" w:rsidRDefault="00000000" w:rsidRPr="00000000" w14:paraId="00000042">
      <w:pPr>
        <w:rPr>
          <w:b w:val="1"/>
          <w:sz w:val="20"/>
          <w:szCs w:val="20"/>
        </w:rPr>
      </w:pPr>
      <w:r w:rsidDel="00000000" w:rsidR="00000000" w:rsidRPr="00000000">
        <w:rPr>
          <w:b w:val="1"/>
          <w:sz w:val="20"/>
          <w:szCs w:val="20"/>
          <w:rtl w:val="0"/>
        </w:rPr>
        <w:t xml:space="preserve">Name of clinician:Thanh Phan</w:t>
      </w:r>
    </w:p>
    <w:p w:rsidR="00000000" w:rsidDel="00000000" w:rsidP="00000000" w:rsidRDefault="00000000" w:rsidRPr="00000000" w14:paraId="00000043">
      <w:pPr>
        <w:rPr>
          <w:b w:val="1"/>
          <w:sz w:val="24"/>
          <w:szCs w:val="24"/>
        </w:rPr>
      </w:pPr>
      <w:r w:rsidDel="00000000" w:rsidR="00000000" w:rsidRPr="00000000">
        <w:rPr>
          <w:b w:val="1"/>
          <w:sz w:val="20"/>
          <w:szCs w:val="20"/>
          <w:rtl w:val="0"/>
        </w:rPr>
        <w:t xml:space="preserve">Email: </w:t>
      </w:r>
      <w:r w:rsidDel="00000000" w:rsidR="00000000" w:rsidRPr="00000000">
        <w:rPr>
          <w:b w:val="1"/>
          <w:color w:val="0563c1"/>
          <w:u w:val="single"/>
          <w:rtl w:val="0"/>
        </w:rPr>
        <w:t xml:space="preserve">thanh.phan@monash.edu</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b w:val="1"/>
          <w:color w:val="00ff00"/>
          <w:sz w:val="20"/>
          <w:szCs w:val="20"/>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46">
      <w:pPr>
        <w:rPr>
          <w:color w:val="0563c1"/>
          <w:sz w:val="23"/>
          <w:szCs w:val="23"/>
        </w:rPr>
      </w:pPr>
      <w:r w:rsidDel="00000000" w:rsidR="00000000" w:rsidRPr="00000000">
        <w:rPr>
          <w:sz w:val="20"/>
          <w:szCs w:val="20"/>
          <w:rtl w:val="0"/>
        </w:rPr>
        <w:t xml:space="preserve">Following ischaemic stroke from a clot obstructing blood flow, the fate of the affected brain tissue depends on timely opening of the blood vessel. In some patients, re-opening of the blood vessel results in dramatic improvement in stroke symptoms while in others the improvement may lag behind and in some improvement does not occur. Even with recent advances in acute stroke treatment, only 40%-50% of patients walk home from hospital. Recent developments in methods to analyse electrical signalling within the brain from electroencephalography mean that we can develop a 3-dimensional understanding of brain signal as patient recover. This representation will help in understanding how the brain recover from ischaemic stroke.</w:t>
      </w:r>
      <w:r w:rsidDel="00000000" w:rsidR="00000000" w:rsidRPr="00000000">
        <w:rPr>
          <w:rtl w:val="0"/>
        </w:rPr>
      </w:r>
    </w:p>
    <w:p w:rsidR="00000000" w:rsidDel="00000000" w:rsidP="00000000" w:rsidRDefault="00000000" w:rsidRPr="00000000" w14:paraId="00000047">
      <w:pPr>
        <w:rPr>
          <w:color w:val="0563c1"/>
          <w:sz w:val="23"/>
          <w:szCs w:val="23"/>
        </w:rPr>
      </w:pPr>
      <w:r w:rsidDel="00000000" w:rsidR="00000000" w:rsidRPr="00000000">
        <w:rPr>
          <w:rtl w:val="0"/>
        </w:rPr>
      </w:r>
    </w:p>
    <w:p w:rsidR="00000000" w:rsidDel="00000000" w:rsidP="00000000" w:rsidRDefault="00000000" w:rsidRPr="00000000" w14:paraId="00000048">
      <w:pPr>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4"/>
          <w:szCs w:val="24"/>
          <w:rtl w:val="0"/>
        </w:rPr>
        <w:t xml:space="preserve">adix0008@student.monash.edu</w:t>
      </w: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0"/>
          <w:szCs w:val="20"/>
          <w:rtl w:val="0"/>
        </w:rPr>
        <w:t xml:space="preserve">Balance Intensity Scale (Digital</w:t>
      </w:r>
      <w:r w:rsidDel="00000000" w:rsidR="00000000" w:rsidRPr="00000000">
        <w:rPr>
          <w:sz w:val="24"/>
          <w:szCs w:val="24"/>
          <w:rtl w:val="0"/>
        </w:rPr>
        <w:t xml:space="preserve">)</w:t>
      </w:r>
    </w:p>
    <w:p w:rsidR="00000000" w:rsidDel="00000000" w:rsidP="00000000" w:rsidRDefault="00000000" w:rsidRPr="00000000" w14:paraId="0000004A">
      <w:pPr>
        <w:rPr>
          <w:b w:val="1"/>
          <w:sz w:val="20"/>
          <w:szCs w:val="20"/>
        </w:rPr>
      </w:pPr>
      <w:r w:rsidDel="00000000" w:rsidR="00000000" w:rsidRPr="00000000">
        <w:rPr>
          <w:rtl w:val="0"/>
        </w:rPr>
      </w:r>
    </w:p>
    <w:p w:rsidR="00000000" w:rsidDel="00000000" w:rsidP="00000000" w:rsidRDefault="00000000" w:rsidRPr="00000000" w14:paraId="0000004B">
      <w:pPr>
        <w:rPr>
          <w:b w:val="1"/>
          <w:sz w:val="20"/>
          <w:szCs w:val="20"/>
        </w:rPr>
      </w:pPr>
      <w:r w:rsidDel="00000000" w:rsidR="00000000" w:rsidRPr="00000000">
        <w:rPr>
          <w:b w:val="1"/>
          <w:sz w:val="20"/>
          <w:szCs w:val="20"/>
          <w:rtl w:val="0"/>
        </w:rPr>
        <w:t xml:space="preserve">Name of clinician: Melanie Farlie</w:t>
      </w:r>
    </w:p>
    <w:p w:rsidR="00000000" w:rsidDel="00000000" w:rsidP="00000000" w:rsidRDefault="00000000" w:rsidRPr="00000000" w14:paraId="0000004C">
      <w:pPr>
        <w:rPr>
          <w:b w:val="1"/>
          <w:color w:val="0563c1"/>
          <w:u w:val="single"/>
        </w:rPr>
      </w:pPr>
      <w:r w:rsidDel="00000000" w:rsidR="00000000" w:rsidRPr="00000000">
        <w:rPr>
          <w:b w:val="1"/>
          <w:sz w:val="20"/>
          <w:szCs w:val="20"/>
          <w:rtl w:val="0"/>
        </w:rPr>
        <w:t xml:space="preserve">Email: </w:t>
      </w:r>
      <w:hyperlink r:id="rId12">
        <w:r w:rsidDel="00000000" w:rsidR="00000000" w:rsidRPr="00000000">
          <w:rPr>
            <w:b w:val="1"/>
            <w:color w:val="1155cc"/>
            <w:u w:val="single"/>
            <w:rtl w:val="0"/>
          </w:rPr>
          <w:t xml:space="preserve">melanie.farlie@monash.edu</w:t>
        </w:r>
      </w:hyperlink>
      <w:r w:rsidDel="00000000" w:rsidR="00000000" w:rsidRPr="00000000">
        <w:rPr>
          <w:rtl w:val="0"/>
        </w:rPr>
      </w:r>
    </w:p>
    <w:p w:rsidR="00000000" w:rsidDel="00000000" w:rsidP="00000000" w:rsidRDefault="00000000" w:rsidRPr="00000000" w14:paraId="0000004D">
      <w:pPr>
        <w:rPr>
          <w:b w:val="1"/>
          <w:color w:val="0563c1"/>
          <w:u w:val="single"/>
        </w:rPr>
      </w:pPr>
      <w:r w:rsidDel="00000000" w:rsidR="00000000" w:rsidRPr="00000000">
        <w:rPr>
          <w:rtl w:val="0"/>
        </w:rPr>
      </w:r>
    </w:p>
    <w:p w:rsidR="00000000" w:rsidDel="00000000" w:rsidP="00000000" w:rsidRDefault="00000000" w:rsidRPr="00000000" w14:paraId="0000004E">
      <w:pPr>
        <w:rPr>
          <w:b w:val="1"/>
        </w:rPr>
      </w:pPr>
      <w:r w:rsidDel="00000000" w:rsidR="00000000" w:rsidRPr="00000000">
        <w:rPr>
          <w:b w:val="1"/>
          <w:rtl w:val="0"/>
        </w:rPr>
        <w:t xml:space="preserve">Project description</w:t>
      </w:r>
    </w:p>
    <w:p w:rsidR="00000000" w:rsidDel="00000000" w:rsidP="00000000" w:rsidRDefault="00000000" w:rsidRPr="00000000" w14:paraId="0000004F">
      <w:pPr>
        <w:rPr/>
      </w:pPr>
      <w:r w:rsidDel="00000000" w:rsidR="00000000" w:rsidRPr="00000000">
        <w:rPr>
          <w:sz w:val="20"/>
          <w:szCs w:val="20"/>
          <w:rtl w:val="0"/>
        </w:rPr>
        <w:t xml:space="preserve">Challenging balance exercise training is an important component of exercise programs to support healthy ageing and prevent falls. Exercise programs that do not sufficiently challenge balance relative to the individual's capability are likely not to be effective. Educating exercisers (and/or carers) in self-monitoring of exercise is a key component of safe and effective client-centred care. The Balance Intensity Scale is a recently validated clinical measure of balance exercise intensity that can be used by health professionals and exercisers to monitor exercise performance and guide program progression. The Balance Intensity Scale was published in 2019 by a team at Monash University (Developed by Dr Farlie and Prof. Haines) and has been validated in a large clinical trial (n=324 task performances) for use in adults over 50 years. The Balance Intensity Scale includes 1) a 12-item therapist version (BIS-T) used by healthcare professionals to objectively measure balance exercise performance from low to high intensity and 2) a single-item + infographic exerciser version (BIS-E) that is used by exercisers (or their proxies) to self-monitor balance exercise performance. The BIS-T and BIS-E are currently available in paper format (view on the BIS website at https://www.monash.edu/medicine/balance-intensity-scale). The purpose of this project is the conversion of the Balance Intensity Scale into a digital format for use as a Smart Phone App that can also be used on a modified website for use on tablet or smartphone for use in planned clinical trials and health professions education research.</w:t>
      </w: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color w:val="0563c1"/>
          <w:sz w:val="24"/>
          <w:szCs w:val="24"/>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b w:val="1"/>
          <w:rtl w:val="0"/>
        </w:rPr>
        <w:t xml:space="preserve">Student</w:t>
      </w:r>
      <w:r w:rsidDel="00000000" w:rsidR="00000000" w:rsidRPr="00000000">
        <w:rPr>
          <w:rtl w:val="0"/>
        </w:rPr>
        <w:t xml:space="preserve">: </w:t>
      </w:r>
      <w:hyperlink r:id="rId13">
        <w:r w:rsidDel="00000000" w:rsidR="00000000" w:rsidRPr="00000000">
          <w:rPr>
            <w:color w:val="1155cc"/>
            <w:sz w:val="24"/>
            <w:szCs w:val="24"/>
            <w:u w:val="single"/>
            <w:rtl w:val="0"/>
          </w:rPr>
          <w:t xml:space="preserve">dlev0003@student.monash.edu</w:t>
        </w:r>
      </w:hyperlink>
      <w:r w:rsidDel="00000000" w:rsidR="00000000" w:rsidRPr="00000000">
        <w:rPr>
          <w:color w:val="0563c1"/>
          <w:sz w:val="24"/>
          <w:szCs w:val="24"/>
          <w:rtl w:val="0"/>
        </w:rPr>
        <w:t xml:space="preserve"> </w:t>
      </w:r>
      <w:hyperlink r:id="rId14">
        <w:r w:rsidDel="00000000" w:rsidR="00000000" w:rsidRPr="00000000">
          <w:rPr>
            <w:color w:val="1155cc"/>
            <w:sz w:val="24"/>
            <w:szCs w:val="24"/>
            <w:u w:val="single"/>
            <w:rtl w:val="0"/>
          </w:rPr>
          <w:t xml:space="preserve">vsiv0004@student.monash.edu</w:t>
        </w:r>
      </w:hyperlink>
      <w:r w:rsidDel="00000000" w:rsidR="00000000" w:rsidRPr="00000000">
        <w:rPr>
          <w:color w:val="0563c1"/>
          <w:sz w:val="24"/>
          <w:szCs w:val="24"/>
          <w:rtl w:val="0"/>
        </w:rPr>
        <w:t xml:space="preserve"> </w:t>
      </w:r>
      <w:r w:rsidDel="00000000" w:rsidR="00000000" w:rsidRPr="00000000">
        <w:rPr>
          <w:rtl w:val="0"/>
        </w:rPr>
      </w:r>
    </w:p>
    <w:p w:rsidR="00000000" w:rsidDel="00000000" w:rsidP="00000000" w:rsidRDefault="00000000" w:rsidRPr="00000000" w14:paraId="00000054">
      <w:pPr>
        <w:rPr>
          <w:sz w:val="20"/>
          <w:szCs w:val="20"/>
        </w:rPr>
      </w:pPr>
      <w:r w:rsidDel="00000000" w:rsidR="00000000" w:rsidRPr="00000000">
        <w:rPr>
          <w:b w:val="1"/>
          <w:rtl w:val="0"/>
        </w:rPr>
        <w:t xml:space="preserve">Project name</w:t>
      </w:r>
      <w:r w:rsidDel="00000000" w:rsidR="00000000" w:rsidRPr="00000000">
        <w:rPr>
          <w:rtl w:val="0"/>
        </w:rPr>
        <w:t xml:space="preserve">:</w:t>
      </w:r>
      <w:r w:rsidDel="00000000" w:rsidR="00000000" w:rsidRPr="00000000">
        <w:rPr>
          <w:sz w:val="20"/>
          <w:szCs w:val="20"/>
          <w:rtl w:val="0"/>
        </w:rPr>
        <w:t xml:space="preserve"> Integration of ultrasound guidance in the nerve stimulation probe for nerve conduction studies</w:t>
      </w:r>
    </w:p>
    <w:p w:rsidR="00000000" w:rsidDel="00000000" w:rsidP="00000000" w:rsidRDefault="00000000" w:rsidRPr="00000000" w14:paraId="00000055">
      <w:pPr>
        <w:rPr>
          <w:b w:val="1"/>
          <w:sz w:val="20"/>
          <w:szCs w:val="20"/>
        </w:rPr>
      </w:pPr>
      <w:r w:rsidDel="00000000" w:rsidR="00000000" w:rsidRPr="00000000">
        <w:rPr>
          <w:rtl w:val="0"/>
        </w:rPr>
      </w:r>
    </w:p>
    <w:p w:rsidR="00000000" w:rsidDel="00000000" w:rsidP="00000000" w:rsidRDefault="00000000" w:rsidRPr="00000000" w14:paraId="00000056">
      <w:pPr>
        <w:rPr>
          <w:b w:val="1"/>
          <w:sz w:val="20"/>
          <w:szCs w:val="20"/>
        </w:rPr>
      </w:pPr>
      <w:r w:rsidDel="00000000" w:rsidR="00000000" w:rsidRPr="00000000">
        <w:rPr>
          <w:b w:val="1"/>
          <w:sz w:val="20"/>
          <w:szCs w:val="20"/>
          <w:rtl w:val="0"/>
        </w:rPr>
        <w:t xml:space="preserve">Name of clinician: Piyush Ostwal</w:t>
      </w:r>
    </w:p>
    <w:p w:rsidR="00000000" w:rsidDel="00000000" w:rsidP="00000000" w:rsidRDefault="00000000" w:rsidRPr="00000000" w14:paraId="00000057">
      <w:pPr>
        <w:rPr>
          <w:b w:val="1"/>
          <w:sz w:val="20"/>
          <w:szCs w:val="20"/>
        </w:rPr>
      </w:pPr>
      <w:r w:rsidDel="00000000" w:rsidR="00000000" w:rsidRPr="00000000">
        <w:rPr>
          <w:b w:val="1"/>
          <w:sz w:val="20"/>
          <w:szCs w:val="20"/>
          <w:rtl w:val="0"/>
        </w:rPr>
        <w:t xml:space="preserve">Email: </w:t>
      </w:r>
      <w:hyperlink r:id="rId15">
        <w:r w:rsidDel="00000000" w:rsidR="00000000" w:rsidRPr="00000000">
          <w:rPr>
            <w:b w:val="1"/>
            <w:color w:val="1155cc"/>
            <w:sz w:val="20"/>
            <w:szCs w:val="20"/>
            <w:u w:val="single"/>
            <w:rtl w:val="0"/>
          </w:rPr>
          <w:t xml:space="preserve">piyush.ostwal@gmail.com</w:t>
        </w:r>
      </w:hyperlink>
      <w:r w:rsidDel="00000000" w:rsidR="00000000" w:rsidRPr="00000000">
        <w:rPr>
          <w:rtl w:val="0"/>
        </w:rPr>
      </w:r>
    </w:p>
    <w:p w:rsidR="00000000" w:rsidDel="00000000" w:rsidP="00000000" w:rsidRDefault="00000000" w:rsidRPr="00000000" w14:paraId="00000058">
      <w:pPr>
        <w:rPr>
          <w:b w:val="1"/>
          <w:sz w:val="20"/>
          <w:szCs w:val="20"/>
        </w:rPr>
      </w:pPr>
      <w:r w:rsidDel="00000000" w:rsidR="00000000" w:rsidRPr="00000000">
        <w:rPr>
          <w:rtl w:val="0"/>
        </w:rPr>
      </w:r>
    </w:p>
    <w:p w:rsidR="00000000" w:rsidDel="00000000" w:rsidP="00000000" w:rsidRDefault="00000000" w:rsidRPr="00000000" w14:paraId="00000059">
      <w:pPr>
        <w:rPr>
          <w:b w:val="1"/>
          <w:color w:val="0563c1"/>
          <w:sz w:val="24"/>
          <w:szCs w:val="24"/>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5A">
      <w:pPr>
        <w:rPr>
          <w:sz w:val="20"/>
          <w:szCs w:val="20"/>
        </w:rPr>
      </w:pPr>
      <w:r w:rsidDel="00000000" w:rsidR="00000000" w:rsidRPr="00000000">
        <w:rPr>
          <w:sz w:val="20"/>
          <w:szCs w:val="20"/>
          <w:rtl w:val="0"/>
        </w:rPr>
        <w:t xml:space="preserve">Nerve conduction studies constitute an important component of diagnostic work up for the disorders of peripheral nervous system. In the routine practice the nerve is stimulated with a hand-held electrical probe, guided by anatomical landmarks. The position of the nerve can be affected by a number of factors like body habitus, subcutaneous fat, anatomical variations and edema. The results are not reliable and accurate unless the nerve is stimulated at the appropriate site. Efforts have been made to localize nerves more precisely by ultrasound which has been shown to increase accuracy of the studies. However it requires additional equipment and longer time to perform the study. The aim of this project is to explore options to combine ultrasound imaging and electrical stimulation in the same probe, which would make the nerve conduction studies simpler, reliable and more reproducible.</w:t>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color w:val="0563c1"/>
          <w:sz w:val="24"/>
          <w:szCs w:val="24"/>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rtl w:val="0"/>
        </w:rPr>
      </w:r>
    </w:p>
    <w:p w:rsidR="00000000" w:rsidDel="00000000" w:rsidP="00000000" w:rsidRDefault="00000000" w:rsidRPr="00000000" w14:paraId="00000060">
      <w:pPr>
        <w:rPr>
          <w:b w:val="1"/>
        </w:rPr>
      </w:pPr>
      <w:r w:rsidDel="00000000" w:rsidR="00000000" w:rsidRPr="00000000">
        <w:rPr>
          <w:rtl w:val="0"/>
        </w:rPr>
      </w:r>
    </w:p>
    <w:p w:rsidR="00000000" w:rsidDel="00000000" w:rsidP="00000000" w:rsidRDefault="00000000" w:rsidRPr="00000000" w14:paraId="00000061">
      <w:pPr>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4"/>
          <w:szCs w:val="24"/>
          <w:rtl w:val="0"/>
        </w:rPr>
        <w:t xml:space="preserve">sliu0070@student.monash.edu</w:t>
      </w: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b w:val="1"/>
          <w:rtl w:val="0"/>
        </w:rPr>
        <w:t xml:space="preserve">Project name</w:t>
      </w:r>
      <w:r w:rsidDel="00000000" w:rsidR="00000000" w:rsidRPr="00000000">
        <w:rPr>
          <w:sz w:val="20"/>
          <w:szCs w:val="20"/>
          <w:rtl w:val="0"/>
        </w:rPr>
        <w:t xml:space="preserve">: </w:t>
      </w:r>
      <w:r w:rsidDel="00000000" w:rsidR="00000000" w:rsidRPr="00000000">
        <w:rPr>
          <w:sz w:val="20"/>
          <w:szCs w:val="20"/>
          <w:rtl w:val="0"/>
        </w:rPr>
        <w:t xml:space="preserve">Meeting information needs in cancer patients</w:t>
      </w:r>
      <w:r w:rsidDel="00000000" w:rsidR="00000000" w:rsidRPr="00000000">
        <w:rPr>
          <w:rtl w:val="0"/>
        </w:rPr>
      </w:r>
    </w:p>
    <w:p w:rsidR="00000000" w:rsidDel="00000000" w:rsidP="00000000" w:rsidRDefault="00000000" w:rsidRPr="00000000" w14:paraId="00000063">
      <w:pPr>
        <w:rPr>
          <w:b w:val="1"/>
          <w:sz w:val="20"/>
          <w:szCs w:val="20"/>
        </w:rPr>
      </w:pPr>
      <w:r w:rsidDel="00000000" w:rsidR="00000000" w:rsidRPr="00000000">
        <w:rPr>
          <w:b w:val="1"/>
          <w:sz w:val="20"/>
          <w:szCs w:val="20"/>
          <w:rtl w:val="0"/>
        </w:rPr>
        <w:t xml:space="preserve">Name of clinician:</w:t>
      </w:r>
      <w:r w:rsidDel="00000000" w:rsidR="00000000" w:rsidRPr="00000000">
        <w:rPr>
          <w:sz w:val="20"/>
          <w:szCs w:val="20"/>
          <w:rtl w:val="0"/>
        </w:rPr>
        <w:t xml:space="preserve"> </w:t>
      </w:r>
      <w:r w:rsidDel="00000000" w:rsidR="00000000" w:rsidRPr="00000000">
        <w:rPr>
          <w:b w:val="1"/>
          <w:sz w:val="20"/>
          <w:szCs w:val="20"/>
          <w:rtl w:val="0"/>
        </w:rPr>
        <w:t xml:space="preserve">Lucy Gately</w:t>
      </w:r>
    </w:p>
    <w:p w:rsidR="00000000" w:rsidDel="00000000" w:rsidP="00000000" w:rsidRDefault="00000000" w:rsidRPr="00000000" w14:paraId="00000064">
      <w:pPr>
        <w:rPr>
          <w:b w:val="1"/>
          <w:color w:val="0563c1"/>
          <w:u w:val="single"/>
        </w:rPr>
      </w:pPr>
      <w:r w:rsidDel="00000000" w:rsidR="00000000" w:rsidRPr="00000000">
        <w:rPr>
          <w:b w:val="1"/>
          <w:sz w:val="20"/>
          <w:szCs w:val="20"/>
          <w:rtl w:val="0"/>
        </w:rPr>
        <w:t xml:space="preserve">Email: </w:t>
      </w:r>
      <w:hyperlink r:id="rId16">
        <w:r w:rsidDel="00000000" w:rsidR="00000000" w:rsidRPr="00000000">
          <w:rPr>
            <w:b w:val="1"/>
            <w:color w:val="1155cc"/>
            <w:u w:val="single"/>
            <w:rtl w:val="0"/>
          </w:rPr>
          <w:t xml:space="preserve">l.gately@alfred.org.au</w:t>
        </w:r>
      </w:hyperlink>
      <w:r w:rsidDel="00000000" w:rsidR="00000000" w:rsidRPr="00000000">
        <w:rPr>
          <w:rtl w:val="0"/>
        </w:rPr>
      </w:r>
    </w:p>
    <w:p w:rsidR="00000000" w:rsidDel="00000000" w:rsidP="00000000" w:rsidRDefault="00000000" w:rsidRPr="00000000" w14:paraId="00000065">
      <w:pPr>
        <w:rPr>
          <w:b w:val="1"/>
          <w:color w:val="0563c1"/>
          <w:u w:val="single"/>
        </w:rPr>
      </w:pPr>
      <w:r w:rsidDel="00000000" w:rsidR="00000000" w:rsidRPr="00000000">
        <w:rPr>
          <w:rtl w:val="0"/>
        </w:rPr>
      </w:r>
    </w:p>
    <w:p w:rsidR="00000000" w:rsidDel="00000000" w:rsidP="00000000" w:rsidRDefault="00000000" w:rsidRPr="00000000" w14:paraId="00000066">
      <w:pPr>
        <w:rPr>
          <w:b w:val="1"/>
          <w:sz w:val="24"/>
          <w:szCs w:val="24"/>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67">
      <w:pPr>
        <w:rPr>
          <w:color w:val="0563c1"/>
          <w:sz w:val="24"/>
          <w:szCs w:val="24"/>
        </w:rPr>
      </w:pPr>
      <w:r w:rsidDel="00000000" w:rsidR="00000000" w:rsidRPr="00000000">
        <w:rPr>
          <w:sz w:val="20"/>
          <w:szCs w:val="20"/>
          <w:rtl w:val="0"/>
        </w:rPr>
        <w:t xml:space="preserve">Information needs for cancer patients is high, particularly those starting chemotherapy. Prior to COVID pandemic, patients would receive a dedicated chemotherapy education appointment with an experienced chemotherapy nurse. During this session, they would cover specific side effects to watch for, self-management strategies for common side effects, when and who to call if feeling unwell, and general survivorship advice such as diet, exercise and mental wellbeing strategies. However, with the restrictions on face-to-face contact from the pandemic and the ever-increasing cancer population, these sessions are no longer held. Instead, patients receive written information with a brief nursing interaction at the time of intravenous chemotherapy. As such, patients with low health literacy, those from culturally and linguistically diverse populations and those on oral chemotherapy are at a high risk of not having their information needs appropriately met. Meeting information needs is associated with improved adherence, improved mental well-being and lower healthcare interactions. Novel methods of access to and delivery of curated chemotherapy-related information is critical to ensuring high quality care to all cancer patients.</w:t>
      </w: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4"/>
          <w:szCs w:val="24"/>
          <w:rtl w:val="0"/>
        </w:rPr>
        <w:t xml:space="preserve">mwil0065@student.monash.edu</w:t>
      </w: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4"/>
          <w:szCs w:val="24"/>
          <w:rtl w:val="0"/>
        </w:rPr>
        <w:t xml:space="preserve">Improving adherence to orally administered cancer therapies</w:t>
      </w:r>
    </w:p>
    <w:p w:rsidR="00000000" w:rsidDel="00000000" w:rsidP="00000000" w:rsidRDefault="00000000" w:rsidRPr="00000000" w14:paraId="0000006E">
      <w:pPr>
        <w:rPr>
          <w:b w:val="1"/>
          <w:sz w:val="20"/>
          <w:szCs w:val="20"/>
        </w:rPr>
      </w:pPr>
      <w:r w:rsidDel="00000000" w:rsidR="00000000" w:rsidRPr="00000000">
        <w:rPr>
          <w:b w:val="1"/>
          <w:sz w:val="20"/>
          <w:szCs w:val="20"/>
          <w:rtl w:val="0"/>
        </w:rPr>
        <w:t xml:space="preserve">Name of clinician: Lucy Gately</w:t>
      </w:r>
    </w:p>
    <w:p w:rsidR="00000000" w:rsidDel="00000000" w:rsidP="00000000" w:rsidRDefault="00000000" w:rsidRPr="00000000" w14:paraId="0000006F">
      <w:pPr>
        <w:rPr>
          <w:b w:val="1"/>
          <w:sz w:val="20"/>
          <w:szCs w:val="20"/>
        </w:rPr>
      </w:pPr>
      <w:r w:rsidDel="00000000" w:rsidR="00000000" w:rsidRPr="00000000">
        <w:rPr>
          <w:b w:val="1"/>
          <w:sz w:val="20"/>
          <w:szCs w:val="20"/>
          <w:rtl w:val="0"/>
        </w:rPr>
        <w:t xml:space="preserve">Email: </w:t>
      </w:r>
      <w:hyperlink r:id="rId17">
        <w:r w:rsidDel="00000000" w:rsidR="00000000" w:rsidRPr="00000000">
          <w:rPr>
            <w:b w:val="1"/>
            <w:color w:val="1155cc"/>
            <w:u w:val="single"/>
            <w:rtl w:val="0"/>
          </w:rPr>
          <w:t xml:space="preserve">l.gately@alfred.org.au</w:t>
        </w:r>
      </w:hyperlink>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b w:val="1"/>
          <w:sz w:val="24"/>
          <w:szCs w:val="24"/>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sz w:val="20"/>
          <w:szCs w:val="20"/>
          <w:rtl w:val="0"/>
        </w:rPr>
        <w:t xml:space="preserve">In the past two decades, orally administered cancer therapies has significantly increased and the number of patients on these therapies continues to multiply. Their existence has revolutionized cancer care through improved survival outcomes and lower toxicities. For patients, when given the option for intravenous vs oral administration, the majority have been shown to select oral therapy due to the convenience of administration and ability to stay at home. However, adherence to oral medications is inconsistent with real-world studies reporting rates between 15-95%. Non-adherence can significantly impact outcomes with lower survival, increased toxicity and increased healthcare costs, and is a critical issue in cancer care. Studies have demonstrated that non-adherence is complicated and heterogenous. Contributors may include patient factors such as poor cognition, depression, functional difficulties such as inability to open the bottles, or lack of perceived benefit or value or therapy; treatment factors such as adverse effects, lack of information, drug interactions or complexity of schedule; and health system factors such as lack of physician availability, delays in filling prescriptions or delays in follow-up care. Whilst tackling non-adherence requires a complex intervention, it has the potential to improve cancer care both for individuals as well as the health system.</w:t>
      </w: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rtl w:val="0"/>
        </w:rPr>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rtl w:val="0"/>
        </w:rPr>
      </w:r>
    </w:p>
    <w:p w:rsidR="00000000" w:rsidDel="00000000" w:rsidP="00000000" w:rsidRDefault="00000000" w:rsidRPr="00000000" w14:paraId="00000078">
      <w:pPr>
        <w:rPr>
          <w:b w:val="1"/>
        </w:rPr>
      </w:pPr>
      <w:r w:rsidDel="00000000" w:rsidR="00000000" w:rsidRPr="00000000">
        <w:rPr>
          <w:rtl w:val="0"/>
        </w:rPr>
      </w:r>
    </w:p>
    <w:p w:rsidR="00000000" w:rsidDel="00000000" w:rsidP="00000000" w:rsidRDefault="00000000" w:rsidRPr="00000000" w14:paraId="00000079">
      <w:pPr>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4"/>
          <w:szCs w:val="24"/>
          <w:rtl w:val="0"/>
        </w:rPr>
        <w:t xml:space="preserve">mzar0007@student.monash.edu</w:t>
      </w: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4"/>
          <w:szCs w:val="24"/>
          <w:rtl w:val="0"/>
        </w:rPr>
        <w:t xml:space="preserve"> Improving communication for patients on complex oncology clinical trials</w:t>
      </w:r>
    </w:p>
    <w:p w:rsidR="00000000" w:rsidDel="00000000" w:rsidP="00000000" w:rsidRDefault="00000000" w:rsidRPr="00000000" w14:paraId="0000007B">
      <w:pPr>
        <w:rPr>
          <w:b w:val="1"/>
          <w:sz w:val="20"/>
          <w:szCs w:val="20"/>
        </w:rPr>
      </w:pPr>
      <w:r w:rsidDel="00000000" w:rsidR="00000000" w:rsidRPr="00000000">
        <w:rPr>
          <w:rtl w:val="0"/>
        </w:rPr>
      </w:r>
    </w:p>
    <w:p w:rsidR="00000000" w:rsidDel="00000000" w:rsidP="00000000" w:rsidRDefault="00000000" w:rsidRPr="00000000" w14:paraId="0000007C">
      <w:pPr>
        <w:rPr>
          <w:b w:val="1"/>
          <w:sz w:val="20"/>
          <w:szCs w:val="20"/>
        </w:rPr>
      </w:pPr>
      <w:r w:rsidDel="00000000" w:rsidR="00000000" w:rsidRPr="00000000">
        <w:rPr>
          <w:b w:val="1"/>
          <w:sz w:val="20"/>
          <w:szCs w:val="20"/>
          <w:rtl w:val="0"/>
        </w:rPr>
        <w:t xml:space="preserve">Name of clinician: Mark Voskoboynik</w:t>
      </w:r>
    </w:p>
    <w:p w:rsidR="00000000" w:rsidDel="00000000" w:rsidP="00000000" w:rsidRDefault="00000000" w:rsidRPr="00000000" w14:paraId="0000007D">
      <w:pPr>
        <w:rPr>
          <w:b w:val="1"/>
          <w:sz w:val="20"/>
          <w:szCs w:val="20"/>
        </w:rPr>
      </w:pPr>
      <w:r w:rsidDel="00000000" w:rsidR="00000000" w:rsidRPr="00000000">
        <w:rPr>
          <w:b w:val="1"/>
          <w:sz w:val="20"/>
          <w:szCs w:val="20"/>
          <w:rtl w:val="0"/>
        </w:rPr>
        <w:t xml:space="preserve">Email: </w:t>
      </w:r>
      <w:r w:rsidDel="00000000" w:rsidR="00000000" w:rsidRPr="00000000">
        <w:rPr>
          <w:b w:val="1"/>
          <w:color w:val="0563c1"/>
          <w:u w:val="single"/>
          <w:rtl w:val="0"/>
        </w:rPr>
        <w:t xml:space="preserve">m.voskoboynik@alfred.org.au</w:t>
      </w:r>
      <w:r w:rsidDel="00000000" w:rsidR="00000000" w:rsidRPr="00000000">
        <w:rPr>
          <w:rtl w:val="0"/>
        </w:rPr>
      </w:r>
    </w:p>
    <w:p w:rsidR="00000000" w:rsidDel="00000000" w:rsidP="00000000" w:rsidRDefault="00000000" w:rsidRPr="00000000" w14:paraId="0000007E">
      <w:pPr>
        <w:rPr>
          <w:b w:val="1"/>
          <w:sz w:val="20"/>
          <w:szCs w:val="20"/>
        </w:rPr>
      </w:pPr>
      <w:r w:rsidDel="00000000" w:rsidR="00000000" w:rsidRPr="00000000">
        <w:rPr>
          <w:rtl w:val="0"/>
        </w:rPr>
      </w:r>
    </w:p>
    <w:p w:rsidR="00000000" w:rsidDel="00000000" w:rsidP="00000000" w:rsidRDefault="00000000" w:rsidRPr="00000000" w14:paraId="0000007F">
      <w:pPr>
        <w:rPr>
          <w:b w:val="1"/>
          <w:sz w:val="24"/>
          <w:szCs w:val="24"/>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80">
      <w:pPr>
        <w:rPr>
          <w:sz w:val="24"/>
          <w:szCs w:val="24"/>
        </w:rPr>
      </w:pPr>
      <w:r w:rsidDel="00000000" w:rsidR="00000000" w:rsidRPr="00000000">
        <w:rPr>
          <w:sz w:val="20"/>
          <w:szCs w:val="20"/>
          <w:rtl w:val="0"/>
        </w:rPr>
        <w:t xml:space="preserve">There are increasing numbers of patients with advanced and incurable cancer being enrolled onto clinical trials with investigational agents. Many of these patients are enrolled into Phase I clinical trials that have a large burden of trial-related visits to to the trial centre. The coordination of these visits are mostly handled by the trial study coordinators (SC's) and requires communication with patients. Currently, SC's communicate all of the appointments to patients and/or their carers by a combination of emails / phone calls / printed or written appointments / post . In addition to this, every time there are changes in appointment time, which is inevitable, this prompts further communication. All of this has the potential for error, miscommunication, missed appointments and confusion for the patients. Additionally, this is an inefficient way for communication to be handled by SC's and places a significant time burden. I propose a smartphone app that can be used by patients/carers/SC's for all of the patients trial related visits for ease of access in a central location, minimise potential error/ confusion and significantly reduce the workload for SC.</w:t>
      </w:r>
      <w:r w:rsidDel="00000000" w:rsidR="00000000" w:rsidRPr="00000000">
        <w:rPr>
          <w:rtl w:val="0"/>
        </w:rPr>
      </w:r>
    </w:p>
    <w:p w:rsidR="00000000" w:rsidDel="00000000" w:rsidP="00000000" w:rsidRDefault="00000000" w:rsidRPr="00000000" w14:paraId="00000081">
      <w:pPr>
        <w:rPr>
          <w:sz w:val="24"/>
          <w:szCs w:val="24"/>
        </w:rPr>
      </w:pPr>
      <w:r w:rsidDel="00000000" w:rsidR="00000000" w:rsidRPr="00000000">
        <w:rPr>
          <w:rtl w:val="0"/>
        </w:rPr>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4"/>
          <w:szCs w:val="24"/>
          <w:highlight w:val="white"/>
          <w:rtl w:val="0"/>
        </w:rPr>
        <w:t xml:space="preserve">npan0013@student.monash.edu</w:t>
      </w: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4"/>
          <w:szCs w:val="24"/>
          <w:rtl w:val="0"/>
        </w:rPr>
        <w:t xml:space="preserve">Stereotactic guidance in kidney stone surgery</w:t>
      </w:r>
    </w:p>
    <w:p w:rsidR="00000000" w:rsidDel="00000000" w:rsidP="00000000" w:rsidRDefault="00000000" w:rsidRPr="00000000" w14:paraId="00000085">
      <w:pPr>
        <w:rPr>
          <w:b w:val="1"/>
          <w:sz w:val="20"/>
          <w:szCs w:val="20"/>
        </w:rPr>
      </w:pPr>
      <w:r w:rsidDel="00000000" w:rsidR="00000000" w:rsidRPr="00000000">
        <w:rPr>
          <w:b w:val="1"/>
          <w:sz w:val="20"/>
          <w:szCs w:val="20"/>
          <w:rtl w:val="0"/>
        </w:rPr>
        <w:t xml:space="preserve">Name of clinician:Jasamine Coles-Black</w:t>
      </w:r>
    </w:p>
    <w:p w:rsidR="00000000" w:rsidDel="00000000" w:rsidP="00000000" w:rsidRDefault="00000000" w:rsidRPr="00000000" w14:paraId="00000086">
      <w:pPr>
        <w:rPr/>
      </w:pPr>
      <w:r w:rsidDel="00000000" w:rsidR="00000000" w:rsidRPr="00000000">
        <w:rPr>
          <w:b w:val="1"/>
          <w:sz w:val="20"/>
          <w:szCs w:val="20"/>
          <w:rtl w:val="0"/>
        </w:rPr>
        <w:t xml:space="preserve">Email: </w:t>
      </w:r>
      <w:r w:rsidDel="00000000" w:rsidR="00000000" w:rsidRPr="00000000">
        <w:rPr>
          <w:b w:val="1"/>
          <w:color w:val="0563c1"/>
          <w:u w:val="single"/>
          <w:rtl w:val="0"/>
        </w:rPr>
        <w:t xml:space="preserve">jasaminecb@gmail.com</w:t>
      </w:r>
      <w:r w:rsidDel="00000000" w:rsidR="00000000" w:rsidRPr="00000000">
        <w:rPr>
          <w:rtl w:val="0"/>
        </w:rPr>
      </w:r>
    </w:p>
    <w:p w:rsidR="00000000" w:rsidDel="00000000" w:rsidP="00000000" w:rsidRDefault="00000000" w:rsidRPr="00000000" w14:paraId="00000087">
      <w:pPr>
        <w:rPr>
          <w:b w:val="1"/>
          <w:sz w:val="24"/>
          <w:szCs w:val="24"/>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88">
      <w:pPr>
        <w:rPr>
          <w:color w:val="00ff00"/>
          <w:sz w:val="24"/>
          <w:szCs w:val="24"/>
        </w:rPr>
      </w:pPr>
      <w:r w:rsidDel="00000000" w:rsidR="00000000" w:rsidRPr="00000000">
        <w:rPr>
          <w:sz w:val="20"/>
          <w:szCs w:val="20"/>
          <w:rtl w:val="0"/>
        </w:rPr>
        <w:t xml:space="preserve">Stereotactic surgical guidance has become standard in neurosurgery and sinus surgery and is similarly gaining momentum in orthopaedic surgery. In the field of Urology, its potential in kidney stone surgery remains unexplored. Percutaneous nephrolithotomy (PCNL) is the procedure of choice for large and complex kidney stones. However, it is also the most morbid technique, with perioperative bleeding rates of up to 10%. This is due to difficulties in access, with the number of punctures predictive of intraoperative bleeding. Monash Urology has developed a technique using 3D visualisation to optimise the trajectory for puncture. CT KUB data is segmented to reconstruct the renal collecting system, stone location and volume, renal parenchyma, lung bases, overlying thoracic ribs and vertebrae. This allows the shortest route of puncture to be planned, guiding the access point and access angle from the skin. While Monash Urology and other groups in the literature have used 3D reconstructions to cognitively plan PCNL puncture, automation of this process has yet to occur. The proposed next step will involve target registration of kidney stone location and the development of a stereotactic puncture system to guide access while minimising complications, with the eventual goal of robot-assisted puncture.</w:t>
      </w:r>
      <w:r w:rsidDel="00000000" w:rsidR="00000000" w:rsidRPr="00000000">
        <w:rPr>
          <w:rtl w:val="0"/>
        </w:rPr>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b w:val="1"/>
        </w:rPr>
      </w:pPr>
      <w:r w:rsidDel="00000000" w:rsidR="00000000" w:rsidRPr="00000000">
        <w:rPr>
          <w:rtl w:val="0"/>
        </w:rPr>
      </w:r>
    </w:p>
    <w:p w:rsidR="00000000" w:rsidDel="00000000" w:rsidP="00000000" w:rsidRDefault="00000000" w:rsidRPr="00000000" w14:paraId="00000091">
      <w:pPr>
        <w:rPr/>
      </w:pPr>
      <w:r w:rsidDel="00000000" w:rsidR="00000000" w:rsidRPr="00000000">
        <w:rPr>
          <w:b w:val="1"/>
          <w:rtl w:val="0"/>
        </w:rPr>
        <w:t xml:space="preserve">Student:</w:t>
      </w:r>
      <w:r w:rsidDel="00000000" w:rsidR="00000000" w:rsidRPr="00000000">
        <w:rPr>
          <w:rtl w:val="0"/>
        </w:rPr>
        <w:t xml:space="preserve"> </w:t>
      </w:r>
      <w:r w:rsidDel="00000000" w:rsidR="00000000" w:rsidRPr="00000000">
        <w:rPr>
          <w:color w:val="0563c1"/>
          <w:sz w:val="24"/>
          <w:szCs w:val="24"/>
          <w:rtl w:val="0"/>
        </w:rPr>
        <w:t xml:space="preserve">dche0050@student.monash.edu</w:t>
      </w:r>
      <w:r w:rsidDel="00000000" w:rsidR="00000000" w:rsidRPr="00000000">
        <w:rPr>
          <w:rtl w:val="0"/>
        </w:rPr>
      </w:r>
    </w:p>
    <w:p w:rsidR="00000000" w:rsidDel="00000000" w:rsidP="00000000" w:rsidRDefault="00000000" w:rsidRPr="00000000" w14:paraId="00000092">
      <w:pPr>
        <w:rPr>
          <w:sz w:val="24"/>
          <w:szCs w:val="24"/>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4"/>
          <w:szCs w:val="24"/>
          <w:rtl w:val="0"/>
        </w:rPr>
        <w:t xml:space="preserve">Living well on dialysis</w:t>
      </w:r>
    </w:p>
    <w:p w:rsidR="00000000" w:rsidDel="00000000" w:rsidP="00000000" w:rsidRDefault="00000000" w:rsidRPr="00000000" w14:paraId="00000093">
      <w:pPr>
        <w:rPr>
          <w:b w:val="1"/>
          <w:sz w:val="20"/>
          <w:szCs w:val="20"/>
        </w:rPr>
      </w:pPr>
      <w:r w:rsidDel="00000000" w:rsidR="00000000" w:rsidRPr="00000000">
        <w:rPr>
          <w:b w:val="1"/>
          <w:sz w:val="20"/>
          <w:szCs w:val="20"/>
          <w:rtl w:val="0"/>
        </w:rPr>
        <w:t xml:space="preserve">Name of clinician:Limy Wong</w:t>
      </w:r>
    </w:p>
    <w:p w:rsidR="00000000" w:rsidDel="00000000" w:rsidP="00000000" w:rsidRDefault="00000000" w:rsidRPr="00000000" w14:paraId="00000094">
      <w:pPr>
        <w:rPr>
          <w:b w:val="1"/>
          <w:color w:val="0563c1"/>
          <w:u w:val="single"/>
        </w:rPr>
      </w:pPr>
      <w:r w:rsidDel="00000000" w:rsidR="00000000" w:rsidRPr="00000000">
        <w:rPr>
          <w:b w:val="1"/>
          <w:sz w:val="20"/>
          <w:szCs w:val="20"/>
          <w:rtl w:val="0"/>
        </w:rPr>
        <w:t xml:space="preserve">Email: </w:t>
      </w:r>
      <w:hyperlink r:id="rId18">
        <w:r w:rsidDel="00000000" w:rsidR="00000000" w:rsidRPr="00000000">
          <w:rPr>
            <w:b w:val="1"/>
            <w:color w:val="1155cc"/>
            <w:u w:val="single"/>
            <w:rtl w:val="0"/>
          </w:rPr>
          <w:t xml:space="preserve">Limy.Wong@monash.edu</w:t>
        </w:r>
      </w:hyperlink>
      <w:r w:rsidDel="00000000" w:rsidR="00000000" w:rsidRPr="00000000">
        <w:rPr>
          <w:rtl w:val="0"/>
        </w:rPr>
      </w:r>
    </w:p>
    <w:p w:rsidR="00000000" w:rsidDel="00000000" w:rsidP="00000000" w:rsidRDefault="00000000" w:rsidRPr="00000000" w14:paraId="00000095">
      <w:pPr>
        <w:rPr>
          <w:b w:val="1"/>
          <w:color w:val="0563c1"/>
          <w:u w:val="single"/>
        </w:rPr>
      </w:pPr>
      <w:r w:rsidDel="00000000" w:rsidR="00000000" w:rsidRPr="00000000">
        <w:rPr>
          <w:rtl w:val="0"/>
        </w:rPr>
      </w:r>
    </w:p>
    <w:p w:rsidR="00000000" w:rsidDel="00000000" w:rsidP="00000000" w:rsidRDefault="00000000" w:rsidRPr="00000000" w14:paraId="00000096">
      <w:pPr>
        <w:rPr>
          <w:b w:val="1"/>
          <w:sz w:val="24"/>
          <w:szCs w:val="24"/>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97">
      <w:pPr>
        <w:rPr>
          <w:sz w:val="24"/>
          <w:szCs w:val="24"/>
        </w:rPr>
      </w:pPr>
      <w:r w:rsidDel="00000000" w:rsidR="00000000" w:rsidRPr="00000000">
        <w:rPr>
          <w:sz w:val="20"/>
          <w:szCs w:val="20"/>
          <w:rtl w:val="0"/>
        </w:rPr>
        <w:t xml:space="preserve">Sarcopenia and frailty are prevalent in patients on chronic haemodialysis, both of which are strong predictors for hospital admission, loss of independence and mortality. Dialysis-dependent patients have previously been shown to have poorer physical activity, as compared to the general elderly population. This could in part be due to the time spent for dialysis treatment (sitting for an average of 12 hours/week), low energy levels post-treatment and decreased overall physical outings. Several studies have shown that exercise therapy during haemodialysis effectively improved poor physical function and activity. However, continuous exercise for &gt;6 months is necessary to achieve the desired effect. Furthermore, a relatively high dropout rate has been consistently observed in the clinical setting. Several risk factors have been found to influence dropout from exercise programs, such as old age, physical function, health behaviour and self-efficacy. Existing solutions, intradialytic aerobic (pedal exercise) and resistance training (band/resistance exercise machine), although effective, are not readily available in most dialysis units and also lack feedback, customisation and personalisation. A portable exercise device that could be easily integrated during dialysis sessions, involving both upper (non-dialysis day) and lower (dialysis day) limb training, with personalised support and feedback on progress will promote patient engagement, motivation and adherence in the long-term.</w:t>
      </w:r>
      <w:r w:rsidDel="00000000" w:rsidR="00000000" w:rsidRPr="00000000">
        <w:rPr>
          <w:rtl w:val="0"/>
        </w:rPr>
      </w:r>
    </w:p>
    <w:p w:rsidR="00000000" w:rsidDel="00000000" w:rsidP="00000000" w:rsidRDefault="00000000" w:rsidRPr="00000000" w14:paraId="00000098">
      <w:pPr>
        <w:rPr>
          <w:color w:val="0563c1"/>
          <w:sz w:val="24"/>
          <w:szCs w:val="24"/>
        </w:rPr>
      </w:pPr>
      <w:r w:rsidDel="00000000" w:rsidR="00000000" w:rsidRPr="00000000">
        <w:rPr>
          <w:rtl w:val="0"/>
        </w:rPr>
      </w:r>
    </w:p>
    <w:p w:rsidR="00000000" w:rsidDel="00000000" w:rsidP="00000000" w:rsidRDefault="00000000" w:rsidRPr="00000000" w14:paraId="00000099">
      <w:pPr>
        <w:rPr>
          <w:sz w:val="24"/>
          <w:szCs w:val="24"/>
        </w:rPr>
      </w:pPr>
      <w:r w:rsidDel="00000000" w:rsidR="00000000" w:rsidRPr="00000000">
        <w:rPr>
          <w:rtl w:val="0"/>
        </w:rPr>
      </w:r>
    </w:p>
    <w:p w:rsidR="00000000" w:rsidDel="00000000" w:rsidP="00000000" w:rsidRDefault="00000000" w:rsidRPr="00000000" w14:paraId="0000009A">
      <w:pPr>
        <w:rPr/>
      </w:pPr>
      <w:r w:rsidDel="00000000" w:rsidR="00000000" w:rsidRPr="00000000">
        <w:rPr>
          <w:b w:val="1"/>
          <w:rtl w:val="0"/>
        </w:rPr>
        <w:t xml:space="preserve">Student: </w:t>
      </w:r>
      <w:r w:rsidDel="00000000" w:rsidR="00000000" w:rsidRPr="00000000">
        <w:rPr>
          <w:color w:val="0563c1"/>
          <w:sz w:val="24"/>
          <w:szCs w:val="24"/>
          <w:highlight w:val="white"/>
          <w:rtl w:val="0"/>
        </w:rPr>
        <w:t xml:space="preserve">nche0012@student.monash.edu</w:t>
      </w:r>
      <w:r w:rsidDel="00000000" w:rsidR="00000000" w:rsidRPr="00000000">
        <w:rPr>
          <w:rtl w:val="0"/>
        </w:rPr>
      </w:r>
    </w:p>
    <w:p w:rsidR="00000000" w:rsidDel="00000000" w:rsidP="00000000" w:rsidRDefault="00000000" w:rsidRPr="00000000" w14:paraId="0000009B">
      <w:pPr>
        <w:rPr>
          <w:sz w:val="24"/>
          <w:szCs w:val="24"/>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4"/>
          <w:szCs w:val="24"/>
          <w:rtl w:val="0"/>
        </w:rPr>
        <w:t xml:space="preserve">Individualised cancer care plan development &amp; implementation</w:t>
      </w:r>
      <w:r w:rsidDel="00000000" w:rsidR="00000000" w:rsidRPr="00000000">
        <w:rPr>
          <w:rtl w:val="0"/>
        </w:rPr>
      </w:r>
    </w:p>
    <w:p w:rsidR="00000000" w:rsidDel="00000000" w:rsidP="00000000" w:rsidRDefault="00000000" w:rsidRPr="00000000" w14:paraId="0000009C">
      <w:pPr>
        <w:rPr>
          <w:b w:val="1"/>
          <w:sz w:val="20"/>
          <w:szCs w:val="20"/>
        </w:rPr>
      </w:pPr>
      <w:r w:rsidDel="00000000" w:rsidR="00000000" w:rsidRPr="00000000">
        <w:rPr>
          <w:b w:val="1"/>
          <w:sz w:val="20"/>
          <w:szCs w:val="20"/>
          <w:rtl w:val="0"/>
        </w:rPr>
        <w:t xml:space="preserve">Name of clinician:Shomik Sengupta</w:t>
      </w:r>
    </w:p>
    <w:p w:rsidR="00000000" w:rsidDel="00000000" w:rsidP="00000000" w:rsidRDefault="00000000" w:rsidRPr="00000000" w14:paraId="0000009D">
      <w:pPr>
        <w:rPr>
          <w:b w:val="1"/>
          <w:sz w:val="20"/>
          <w:szCs w:val="20"/>
        </w:rPr>
      </w:pPr>
      <w:r w:rsidDel="00000000" w:rsidR="00000000" w:rsidRPr="00000000">
        <w:rPr>
          <w:b w:val="1"/>
          <w:sz w:val="20"/>
          <w:szCs w:val="20"/>
          <w:rtl w:val="0"/>
        </w:rPr>
        <w:t xml:space="preserve">Email: </w:t>
      </w:r>
      <w:hyperlink r:id="rId19">
        <w:r w:rsidDel="00000000" w:rsidR="00000000" w:rsidRPr="00000000">
          <w:rPr>
            <w:b w:val="1"/>
            <w:color w:val="1155cc"/>
            <w:sz w:val="20"/>
            <w:szCs w:val="20"/>
            <w:u w:val="single"/>
            <w:rtl w:val="0"/>
          </w:rPr>
          <w:t xml:space="preserve">shomik.sengupta@monash.edu</w:t>
        </w:r>
      </w:hyperlink>
      <w:r w:rsidDel="00000000" w:rsidR="00000000" w:rsidRPr="00000000">
        <w:rPr>
          <w:rtl w:val="0"/>
        </w:rPr>
      </w:r>
    </w:p>
    <w:p w:rsidR="00000000" w:rsidDel="00000000" w:rsidP="00000000" w:rsidRDefault="00000000" w:rsidRPr="00000000" w14:paraId="0000009E">
      <w:pPr>
        <w:rPr>
          <w:b w:val="1"/>
        </w:rPr>
      </w:pPr>
      <w:r w:rsidDel="00000000" w:rsidR="00000000" w:rsidRPr="00000000">
        <w:rPr>
          <w:b w:val="1"/>
          <w:rtl w:val="0"/>
        </w:rPr>
        <w:t xml:space="preserve">Project description:</w:t>
      </w:r>
    </w:p>
    <w:p w:rsidR="00000000" w:rsidDel="00000000" w:rsidP="00000000" w:rsidRDefault="00000000" w:rsidRPr="00000000" w14:paraId="0000009F">
      <w:pPr>
        <w:rPr>
          <w:sz w:val="24"/>
          <w:szCs w:val="24"/>
        </w:rPr>
      </w:pPr>
      <w:r w:rsidDel="00000000" w:rsidR="00000000" w:rsidRPr="00000000">
        <w:rPr>
          <w:sz w:val="20"/>
          <w:szCs w:val="20"/>
          <w:rtl w:val="0"/>
        </w:rPr>
        <w:t xml:space="preserve">Many cancers need patients to return for repeated treatments and follow-up.Bladder cancer in particular often needs patients to have repeated procedures for treatments and bladder checkup. Often patients, carers and even GPs do not have a clear idea of what is needed and when, thus limiting ability to prepare and/or ensure adherence to schedules. Similarly, within the hospital networks, tracking the patients through their journey and ensuring reminders and follow-up in case of delayed or missed appointments is difficult as it is often undertaken using manual record-keeping systems. With the widespread use of electronic records, it would be useful to develop an electronic tool to develop a guideline-based care-plan for each individual patient based on their pathological features. This would then be shared in a usable form with patient, carers and GP and also form the basis for in-hospital tracking and booking of follow-up visits.</w:t>
      </w:r>
      <w:r w:rsidDel="00000000" w:rsidR="00000000" w:rsidRPr="00000000">
        <w:rPr>
          <w:rtl w:val="0"/>
        </w:rPr>
      </w:r>
    </w:p>
    <w:p w:rsidR="00000000" w:rsidDel="00000000" w:rsidP="00000000" w:rsidRDefault="00000000" w:rsidRPr="00000000" w14:paraId="000000A0">
      <w:pPr>
        <w:rPr>
          <w:sz w:val="24"/>
          <w:szCs w:val="24"/>
        </w:rPr>
      </w:pPr>
      <w:r w:rsidDel="00000000" w:rsidR="00000000" w:rsidRPr="00000000">
        <w:rPr>
          <w:rtl w:val="0"/>
        </w:rPr>
      </w:r>
    </w:p>
    <w:p w:rsidR="00000000" w:rsidDel="00000000" w:rsidP="00000000" w:rsidRDefault="00000000" w:rsidRPr="00000000" w14:paraId="000000A1">
      <w:pPr>
        <w:rPr>
          <w:color w:val="0563c1"/>
          <w:sz w:val="24"/>
          <w:szCs w:val="24"/>
          <w:highlight w:val="white"/>
        </w:rPr>
      </w:pPr>
      <w:r w:rsidDel="00000000" w:rsidR="00000000" w:rsidRPr="00000000">
        <w:rPr>
          <w:rtl w:val="0"/>
        </w:rPr>
      </w:r>
    </w:p>
    <w:p w:rsidR="00000000" w:rsidDel="00000000" w:rsidP="00000000" w:rsidRDefault="00000000" w:rsidRPr="00000000" w14:paraId="000000A2">
      <w:pPr>
        <w:rPr>
          <w:color w:val="0563c1"/>
          <w:sz w:val="24"/>
          <w:szCs w:val="24"/>
          <w:highlight w:val="white"/>
        </w:rPr>
      </w:pPr>
      <w:r w:rsidDel="00000000" w:rsidR="00000000" w:rsidRPr="00000000">
        <w:rPr>
          <w:rtl w:val="0"/>
        </w:rPr>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rPr>
          <w:b w:val="1"/>
        </w:rPr>
      </w:pPr>
      <w:r w:rsidDel="00000000" w:rsidR="00000000" w:rsidRPr="00000000">
        <w:rPr>
          <w:rtl w:val="0"/>
        </w:rPr>
      </w:r>
    </w:p>
    <w:p w:rsidR="00000000" w:rsidDel="00000000" w:rsidP="00000000" w:rsidRDefault="00000000" w:rsidRPr="00000000" w14:paraId="000000A5">
      <w:pPr>
        <w:rPr>
          <w:b w:val="1"/>
        </w:rPr>
      </w:pPr>
      <w:r w:rsidDel="00000000" w:rsidR="00000000" w:rsidRPr="00000000">
        <w:rPr>
          <w:rtl w:val="0"/>
        </w:rPr>
      </w:r>
    </w:p>
    <w:p w:rsidR="00000000" w:rsidDel="00000000" w:rsidP="00000000" w:rsidRDefault="00000000" w:rsidRPr="00000000" w14:paraId="000000A6">
      <w:pPr>
        <w:rPr>
          <w:b w:val="1"/>
        </w:rPr>
      </w:pPr>
      <w:r w:rsidDel="00000000" w:rsidR="00000000" w:rsidRPr="00000000">
        <w:rPr>
          <w:rtl w:val="0"/>
        </w:rPr>
      </w:r>
    </w:p>
    <w:p w:rsidR="00000000" w:rsidDel="00000000" w:rsidP="00000000" w:rsidRDefault="00000000" w:rsidRPr="00000000" w14:paraId="000000A7">
      <w:pPr>
        <w:rPr>
          <w:b w:val="1"/>
        </w:rPr>
      </w:pPr>
      <w:r w:rsidDel="00000000" w:rsidR="00000000" w:rsidRPr="00000000">
        <w:rPr>
          <w:rtl w:val="0"/>
        </w:rPr>
      </w:r>
    </w:p>
    <w:p w:rsidR="00000000" w:rsidDel="00000000" w:rsidP="00000000" w:rsidRDefault="00000000" w:rsidRPr="00000000" w14:paraId="000000A8">
      <w:pPr>
        <w:rPr>
          <w:b w:val="1"/>
        </w:rPr>
      </w:pPr>
      <w:r w:rsidDel="00000000" w:rsidR="00000000" w:rsidRPr="00000000">
        <w:rPr>
          <w:rtl w:val="0"/>
        </w:rPr>
      </w:r>
    </w:p>
    <w:p w:rsidR="00000000" w:rsidDel="00000000" w:rsidP="00000000" w:rsidRDefault="00000000" w:rsidRPr="00000000" w14:paraId="000000A9">
      <w:pPr>
        <w:rPr>
          <w:b w:val="1"/>
        </w:rPr>
      </w:pPr>
      <w:r w:rsidDel="00000000" w:rsidR="00000000" w:rsidRPr="00000000">
        <w:rPr>
          <w:rtl w:val="0"/>
        </w:rPr>
      </w:r>
    </w:p>
    <w:p w:rsidR="00000000" w:rsidDel="00000000" w:rsidP="00000000" w:rsidRDefault="00000000" w:rsidRPr="00000000" w14:paraId="000000AA">
      <w:pPr>
        <w:rPr>
          <w:b w:val="1"/>
        </w:rPr>
      </w:pPr>
      <w:r w:rsidDel="00000000" w:rsidR="00000000" w:rsidRPr="00000000">
        <w:rPr>
          <w:rtl w:val="0"/>
        </w:rPr>
      </w:r>
    </w:p>
    <w:p w:rsidR="00000000" w:rsidDel="00000000" w:rsidP="00000000" w:rsidRDefault="00000000" w:rsidRPr="00000000" w14:paraId="000000AB">
      <w:pPr>
        <w:rPr>
          <w:color w:val="0563c1"/>
          <w:sz w:val="24"/>
          <w:szCs w:val="24"/>
        </w:rPr>
      </w:pPr>
      <w:r w:rsidDel="00000000" w:rsidR="00000000" w:rsidRPr="00000000">
        <w:rPr>
          <w:b w:val="1"/>
          <w:rtl w:val="0"/>
        </w:rPr>
        <w:t xml:space="preserve">Students:</w:t>
      </w:r>
      <w:r w:rsidDel="00000000" w:rsidR="00000000" w:rsidRPr="00000000">
        <w:rPr>
          <w:rtl w:val="0"/>
        </w:rPr>
        <w:t xml:space="preserve"> </w:t>
      </w:r>
      <w:hyperlink r:id="rId20">
        <w:r w:rsidDel="00000000" w:rsidR="00000000" w:rsidRPr="00000000">
          <w:rPr>
            <w:color w:val="1155cc"/>
            <w:sz w:val="24"/>
            <w:szCs w:val="24"/>
            <w:u w:val="single"/>
            <w:rtl w:val="0"/>
          </w:rPr>
          <w:t xml:space="preserve">hche0162@student.monash.edu</w:t>
        </w:r>
      </w:hyperlink>
      <w:r w:rsidDel="00000000" w:rsidR="00000000" w:rsidRPr="00000000">
        <w:rPr>
          <w:color w:val="0563c1"/>
          <w:sz w:val="24"/>
          <w:szCs w:val="24"/>
          <w:rtl w:val="0"/>
        </w:rPr>
        <w:t xml:space="preserve"> </w:t>
      </w:r>
    </w:p>
    <w:p w:rsidR="00000000" w:rsidDel="00000000" w:rsidP="00000000" w:rsidRDefault="00000000" w:rsidRPr="00000000" w14:paraId="000000AC">
      <w:pPr>
        <w:rPr>
          <w:color w:val="0563c1"/>
          <w:sz w:val="24"/>
          <w:szCs w:val="24"/>
        </w:rPr>
      </w:pPr>
      <w:hyperlink r:id="rId21">
        <w:r w:rsidDel="00000000" w:rsidR="00000000" w:rsidRPr="00000000">
          <w:rPr>
            <w:color w:val="1155cc"/>
            <w:sz w:val="24"/>
            <w:szCs w:val="24"/>
            <w:u w:val="single"/>
            <w:rtl w:val="0"/>
          </w:rPr>
          <w:t xml:space="preserve">elay0001@student.monash.edu</w:t>
        </w:r>
      </w:hyperlink>
      <w:r w:rsidDel="00000000" w:rsidR="00000000" w:rsidRPr="00000000">
        <w:rPr>
          <w:rtl w:val="0"/>
        </w:rPr>
      </w:r>
    </w:p>
    <w:p w:rsidR="00000000" w:rsidDel="00000000" w:rsidP="00000000" w:rsidRDefault="00000000" w:rsidRPr="00000000" w14:paraId="000000AD">
      <w:pPr>
        <w:rPr>
          <w:sz w:val="24"/>
          <w:szCs w:val="24"/>
        </w:rPr>
      </w:pPr>
      <w:r w:rsidDel="00000000" w:rsidR="00000000" w:rsidRPr="00000000">
        <w:rPr>
          <w:b w:val="1"/>
          <w:rtl w:val="0"/>
        </w:rPr>
        <w:t xml:space="preserve">Project name:</w:t>
      </w:r>
      <w:r w:rsidDel="00000000" w:rsidR="00000000" w:rsidRPr="00000000">
        <w:rPr>
          <w:rtl w:val="0"/>
        </w:rPr>
        <w:t xml:space="preserve"> </w:t>
      </w:r>
      <w:r w:rsidDel="00000000" w:rsidR="00000000" w:rsidRPr="00000000">
        <w:rPr>
          <w:sz w:val="24"/>
          <w:szCs w:val="24"/>
          <w:rtl w:val="0"/>
        </w:rPr>
        <w:t xml:space="preserve">Enhancing accessibility of COVID RATs for the blind or low vision community</w:t>
      </w:r>
    </w:p>
    <w:p w:rsidR="00000000" w:rsidDel="00000000" w:rsidP="00000000" w:rsidRDefault="00000000" w:rsidRPr="00000000" w14:paraId="000000AE">
      <w:pPr>
        <w:rPr>
          <w:b w:val="1"/>
          <w:sz w:val="20"/>
          <w:szCs w:val="20"/>
        </w:rPr>
      </w:pPr>
      <w:r w:rsidDel="00000000" w:rsidR="00000000" w:rsidRPr="00000000">
        <w:rPr>
          <w:b w:val="1"/>
          <w:sz w:val="20"/>
          <w:szCs w:val="20"/>
          <w:rtl w:val="0"/>
        </w:rPr>
        <w:t xml:space="preserve">Name of clinician:Patrick Kwan</w:t>
      </w:r>
    </w:p>
    <w:p w:rsidR="00000000" w:rsidDel="00000000" w:rsidP="00000000" w:rsidRDefault="00000000" w:rsidRPr="00000000" w14:paraId="000000AF">
      <w:pPr>
        <w:rPr>
          <w:b w:val="1"/>
          <w:sz w:val="20"/>
          <w:szCs w:val="20"/>
        </w:rPr>
      </w:pPr>
      <w:r w:rsidDel="00000000" w:rsidR="00000000" w:rsidRPr="00000000">
        <w:rPr>
          <w:b w:val="1"/>
          <w:sz w:val="20"/>
          <w:szCs w:val="20"/>
          <w:rtl w:val="0"/>
        </w:rPr>
        <w:t xml:space="preserve">Email: </w:t>
      </w:r>
      <w:hyperlink r:id="rId22">
        <w:r w:rsidDel="00000000" w:rsidR="00000000" w:rsidRPr="00000000">
          <w:rPr>
            <w:b w:val="1"/>
            <w:color w:val="1155cc"/>
            <w:sz w:val="20"/>
            <w:szCs w:val="20"/>
            <w:u w:val="single"/>
            <w:rtl w:val="0"/>
          </w:rPr>
          <w:t xml:space="preserve">patrick.kwan@monash.edu</w:t>
        </w:r>
      </w:hyperlink>
      <w:r w:rsidDel="00000000" w:rsidR="00000000" w:rsidRPr="00000000">
        <w:rPr>
          <w:rtl w:val="0"/>
        </w:rPr>
      </w:r>
    </w:p>
    <w:p w:rsidR="00000000" w:rsidDel="00000000" w:rsidP="00000000" w:rsidRDefault="00000000" w:rsidRPr="00000000" w14:paraId="000000B0">
      <w:pPr>
        <w:rPr>
          <w:b w:val="1"/>
          <w:sz w:val="20"/>
          <w:szCs w:val="20"/>
        </w:rPr>
      </w:pPr>
      <w:r w:rsidDel="00000000" w:rsidR="00000000" w:rsidRPr="00000000">
        <w:rPr>
          <w:rtl w:val="0"/>
        </w:rPr>
      </w:r>
    </w:p>
    <w:p w:rsidR="00000000" w:rsidDel="00000000" w:rsidP="00000000" w:rsidRDefault="00000000" w:rsidRPr="00000000" w14:paraId="000000B1">
      <w:pPr>
        <w:rPr>
          <w:b w:val="1"/>
          <w:sz w:val="24"/>
          <w:szCs w:val="24"/>
        </w:rPr>
      </w:pPr>
      <w:r w:rsidDel="00000000" w:rsidR="00000000" w:rsidRPr="00000000">
        <w:rPr>
          <w:b w:val="1"/>
          <w:rtl w:val="0"/>
        </w:rPr>
        <w:t xml:space="preserve">Project description</w:t>
      </w:r>
      <w:r w:rsidDel="00000000" w:rsidR="00000000" w:rsidRPr="00000000">
        <w:rPr>
          <w:rtl w:val="0"/>
        </w:rPr>
      </w:r>
    </w:p>
    <w:p w:rsidR="00000000" w:rsidDel="00000000" w:rsidP="00000000" w:rsidRDefault="00000000" w:rsidRPr="00000000" w14:paraId="000000B2">
      <w:pPr>
        <w:rPr>
          <w:sz w:val="24"/>
          <w:szCs w:val="24"/>
        </w:rPr>
      </w:pPr>
      <w:r w:rsidDel="00000000" w:rsidR="00000000" w:rsidRPr="00000000">
        <w:rPr>
          <w:sz w:val="20"/>
          <w:szCs w:val="20"/>
          <w:rtl w:val="0"/>
        </w:rPr>
        <w:t xml:space="preserve">Feedback from the blind/low vision community highlights that while they have learnt how to perform rapid COVID self-tests (e.g. rapid antigen tests, RATs) over the past 2.5 years of the pandemic, reading the test results remains challenging. This is because typically RATs display results as simple lines. To read the results, blind/low vision people have to rely on having someone present, or use accessibility websites (e.g. https://www.bemyeyes.com/ and https://aira.io/) that connects them to a sighted person to read out the results. These methods require interaction with a third party, thus compromising privacy and significantly impair the blind/low vision person’s independence. To overcome these hurdles we propose the development of a smartphone application (app). The app will have standard functionality and gesture control similar to “Google accessibility” and “Apple accessibility”, or voice control like “Siri”. The app will read the test instructions to the user. After completing the test the user will take a photo of the test strip with the app. After analysing the photo using artificial intelligence, the app will read out the test result to the user. As a fail-safe design, the user can use the app to link to accessibility websites if further help is needed.</w:t>
      </w:r>
      <w:r w:rsidDel="00000000" w:rsidR="00000000" w:rsidRPr="00000000">
        <w:rPr>
          <w:rtl w:val="0"/>
        </w:rPr>
      </w:r>
    </w:p>
    <w:p w:rsidR="00000000" w:rsidDel="00000000" w:rsidP="00000000" w:rsidRDefault="00000000" w:rsidRPr="00000000" w14:paraId="000000B3">
      <w:pPr>
        <w:rPr>
          <w:color w:val="0563c1"/>
          <w:sz w:val="24"/>
          <w:szCs w:val="24"/>
        </w:rPr>
      </w:pPr>
      <w:r w:rsidDel="00000000" w:rsidR="00000000" w:rsidRPr="00000000">
        <w:rPr>
          <w:rtl w:val="0"/>
        </w:rPr>
      </w:r>
    </w:p>
    <w:p w:rsidR="00000000" w:rsidDel="00000000" w:rsidP="00000000" w:rsidRDefault="00000000" w:rsidRPr="00000000" w14:paraId="000000B4">
      <w:pPr>
        <w:rPr>
          <w:color w:val="0563c1"/>
          <w:sz w:val="24"/>
          <w:szCs w:val="24"/>
        </w:rPr>
      </w:pPr>
      <w:r w:rsidDel="00000000" w:rsidR="00000000" w:rsidRPr="00000000">
        <w:rPr>
          <w:rtl w:val="0"/>
        </w:rPr>
      </w:r>
    </w:p>
    <w:p w:rsidR="00000000" w:rsidDel="00000000" w:rsidP="00000000" w:rsidRDefault="00000000" w:rsidRPr="00000000" w14:paraId="000000B5">
      <w:pPr>
        <w:rPr>
          <w:sz w:val="24"/>
          <w:szCs w:val="24"/>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mailto:hche0162@student.monash.edu" TargetMode="External"/><Relationship Id="rId11" Type="http://schemas.openxmlformats.org/officeDocument/2006/relationships/hyperlink" Target="mailto:robyn.sierla@lymbase.com" TargetMode="External"/><Relationship Id="rId22" Type="http://schemas.openxmlformats.org/officeDocument/2006/relationships/hyperlink" Target="mailto:patrick.kwan@monash.edu" TargetMode="External"/><Relationship Id="rId10" Type="http://schemas.openxmlformats.org/officeDocument/2006/relationships/hyperlink" Target="mailto:umap0001@student.monash.edu" TargetMode="External"/><Relationship Id="rId21" Type="http://schemas.openxmlformats.org/officeDocument/2006/relationships/hyperlink" Target="mailto:elay0001@student.monash.edu" TargetMode="External"/><Relationship Id="rId13" Type="http://schemas.openxmlformats.org/officeDocument/2006/relationships/hyperlink" Target="mailto:dlev0003@student.monash.edu" TargetMode="External"/><Relationship Id="rId12" Type="http://schemas.openxmlformats.org/officeDocument/2006/relationships/hyperlink" Target="mailto:melanie.farlie@monash.ed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mailto:piyush.ostwal@gmail.com" TargetMode="External"/><Relationship Id="rId14" Type="http://schemas.openxmlformats.org/officeDocument/2006/relationships/hyperlink" Target="mailto:vsiv0004@student.monash.edu" TargetMode="External"/><Relationship Id="rId17" Type="http://schemas.openxmlformats.org/officeDocument/2006/relationships/hyperlink" Target="mailto:l.gately@alfred.org.au" TargetMode="External"/><Relationship Id="rId16" Type="http://schemas.openxmlformats.org/officeDocument/2006/relationships/hyperlink" Target="mailto:l.gately@alfred.org.au" TargetMode="External"/><Relationship Id="rId5" Type="http://schemas.openxmlformats.org/officeDocument/2006/relationships/styles" Target="styles.xml"/><Relationship Id="rId19" Type="http://schemas.openxmlformats.org/officeDocument/2006/relationships/hyperlink" Target="mailto:shomik.sengupta@monash.edu" TargetMode="External"/><Relationship Id="rId6" Type="http://schemas.openxmlformats.org/officeDocument/2006/relationships/image" Target="media/image3.png"/><Relationship Id="rId18" Type="http://schemas.openxmlformats.org/officeDocument/2006/relationships/hyperlink" Target="mailto:Limy.Wong@monash.edu" TargetMode="External"/><Relationship Id="rId7" Type="http://schemas.openxmlformats.org/officeDocument/2006/relationships/image" Target="media/image4.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