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9050" distT="19050" distL="19050" distR="19050">
            <wp:extent cx="1393378" cy="585788"/>
            <wp:effectExtent b="0" l="0" r="0" t="0"/>
            <wp:docPr id="2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46529" cy="623888"/>
            <wp:effectExtent b="0" l="0" r="0" t="0"/>
            <wp:docPr id="30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09763" cy="525623"/>
            <wp:effectExtent b="0" l="0" r="0" t="0"/>
            <wp:docPr id="2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 b="0" l="3858" r="0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32"/>
          <w:szCs w:val="32"/>
          <w:rtl w:val="0"/>
        </w:rPr>
        <w:t xml:space="preserve">MONASH HEALTHCARE INNOVATION SUMMER SCHOLARSHIPS (HISS)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NAME: Project Sentinel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DELIVERABLES NUMBER: 8 (Week 9)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MEMBER(S):  Calvin Zheng, Diana Kovaleva </w:t>
      </w:r>
    </w:p>
    <w:p w:rsidR="00000000" w:rsidDel="00000000" w:rsidP="00000000" w:rsidRDefault="00000000" w:rsidRPr="00000000" w14:paraId="00000006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Gantt chart:</w:t>
      </w:r>
    </w:p>
    <w:p w:rsidR="00000000" w:rsidDel="00000000" w:rsidP="00000000" w:rsidRDefault="00000000" w:rsidRPr="00000000" w14:paraId="00000008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-828673</wp:posOffset>
            </wp:positionH>
            <wp:positionV relativeFrom="paragraph">
              <wp:posOffset>133350</wp:posOffset>
            </wp:positionV>
            <wp:extent cx="7401018" cy="3412158"/>
            <wp:effectExtent b="0" l="0" r="0" t="0"/>
            <wp:wrapSquare wrapText="bothSides" distB="114300" distT="114300" distL="114300" distR="114300"/>
            <wp:docPr id="2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01018" cy="341215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9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Patent search outcomes:</w:t>
      </w:r>
    </w:p>
    <w:tbl>
      <w:tblPr>
        <w:tblStyle w:val="Table1"/>
        <w:tblW w:w="10815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55"/>
        <w:gridCol w:w="3795"/>
        <w:gridCol w:w="1980"/>
        <w:gridCol w:w="2685"/>
        <w:tblGridChange w:id="0">
          <w:tblGrid>
            <w:gridCol w:w="2355"/>
            <w:gridCol w:w="3795"/>
            <w:gridCol w:w="1980"/>
            <w:gridCol w:w="2685"/>
          </w:tblGrid>
        </w:tblGridChange>
      </w:tblGrid>
      <w:tr>
        <w:trPr>
          <w:cantSplit w:val="0"/>
          <w:tblHeader w:val="0"/>
        </w:trPr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jc w:val="center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Patent Name</w:t>
            </w:r>
          </w:p>
        </w:tc>
        <w:tc>
          <w:tcPr>
            <w:tcBorders>
              <w:bottom w:color="000000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jc w:val="center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Diagram</w:t>
            </w:r>
          </w:p>
        </w:tc>
        <w:tc>
          <w:tcPr>
            <w:tcBorders>
              <w:bottom w:color="000000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jc w:val="center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Patent Number</w:t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jc w:val="center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 Brief description/ restriction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after="300" w:line="276" w:lineRule="auto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System and method for current source analysis of seizures</w:t>
            </w:r>
          </w:p>
          <w:p w:rsidR="00000000" w:rsidDel="00000000" w:rsidP="00000000" w:rsidRDefault="00000000" w:rsidRPr="00000000" w14:paraId="0000001A">
            <w:pPr>
              <w:widowControl w:val="0"/>
              <w:spacing w:after="300" w:line="276" w:lineRule="auto"/>
              <w:rPr>
                <w:rFonts w:ascii="Arial Narrow" w:cs="Arial Narrow" w:eastAsia="Arial Narrow" w:hAnsi="Arial Narrow"/>
                <w:color w:val="333333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pacing w:after="300" w:line="276" w:lineRule="auto"/>
              <w:rPr>
                <w:rFonts w:ascii="Arial Narrow" w:cs="Arial Narrow" w:eastAsia="Arial Narrow" w:hAnsi="Arial Narrow"/>
                <w:color w:val="333333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after="300" w:line="276" w:lineRule="auto"/>
              <w:rPr>
                <w:rFonts w:ascii="Arial Narrow" w:cs="Arial Narrow" w:eastAsia="Arial Narrow" w:hAnsi="Arial Narrow"/>
                <w:color w:val="333333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9050" distT="19050" distL="19050" distR="19050">
                  <wp:extent cx="1575643" cy="2201986"/>
                  <wp:effectExtent b="0" l="0" r="0" t="0"/>
                  <wp:docPr id="31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75643" cy="220198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JP2009534103A</w:t>
            </w:r>
          </w:p>
          <w:p w:rsidR="00000000" w:rsidDel="00000000" w:rsidP="00000000" w:rsidRDefault="00000000" w:rsidRPr="00000000" w14:paraId="00000020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rPr>
                <w:rFonts w:ascii="Arial Narrow" w:cs="Arial Narrow" w:eastAsia="Arial Narrow" w:hAnsi="Arial Narrow"/>
                <w:b w:val="1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The processor is configured to execute a subspace current source location estimation algorithm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highlight w:val="white"/>
                <w:rtl w:val="0"/>
              </w:rPr>
              <w:t xml:space="preserve">(localisation)</w:t>
            </w:r>
          </w:p>
          <w:p w:rsidR="00000000" w:rsidDel="00000000" w:rsidP="00000000" w:rsidRDefault="00000000" w:rsidRPr="00000000" w14:paraId="00000022">
            <w:pPr>
              <w:widowControl w:val="0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rPr>
                <w:rFonts w:ascii="Arial Narrow" w:cs="Arial Narrow" w:eastAsia="Arial Narrow" w:hAnsi="Arial Narrow"/>
                <w:b w:val="1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Using the series of measurements and the model to solve an inverse problem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highlight w:val="white"/>
                <w:rtl w:val="0"/>
              </w:rPr>
              <w:t xml:space="preserve">(inverse problem solution)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System and method for assessing electrical activity using an iterative sparse technique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</w:rPr>
              <w:drawing>
                <wp:inline distB="114300" distT="114300" distL="114300" distR="114300">
                  <wp:extent cx="1557462" cy="2243138"/>
                  <wp:effectExtent b="0" l="0" r="0" t="0"/>
                  <wp:docPr id="26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57462" cy="224313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</w:rPr>
              <w:drawing>
                <wp:inline distB="114300" distT="114300" distL="114300" distR="114300">
                  <wp:extent cx="2276475" cy="1739900"/>
                  <wp:effectExtent b="0" l="0" r="0" t="0"/>
                  <wp:docPr id="25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475" cy="1739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Style w:val="Heading2"/>
              <w:keepNext w:val="0"/>
              <w:keepLines w:val="0"/>
              <w:widowControl w:val="0"/>
              <w:pBdr>
                <w:top w:color="000000" w:space="3" w:sz="0" w:val="none"/>
              </w:pBdr>
              <w:spacing w:after="0" w:before="0" w:lineRule="auto"/>
              <w:rPr>
                <w:rFonts w:ascii="Arial Narrow" w:cs="Arial Narrow" w:eastAsia="Arial Narrow" w:hAnsi="Arial Narrow"/>
                <w:b w:val="0"/>
                <w:sz w:val="24"/>
                <w:szCs w:val="24"/>
              </w:rPr>
            </w:pPr>
            <w:bookmarkStart w:colFirst="0" w:colLast="0" w:name="_heading=h.wfjsobtzwwr4" w:id="0"/>
            <w:bookmarkEnd w:id="0"/>
            <w:r w:rsidDel="00000000" w:rsidR="00000000" w:rsidRPr="00000000">
              <w:rPr>
                <w:rFonts w:ascii="Arial Narrow" w:cs="Arial Narrow" w:eastAsia="Arial Narrow" w:hAnsi="Arial Narrow"/>
                <w:b w:val="0"/>
                <w:sz w:val="24"/>
                <w:szCs w:val="24"/>
                <w:rtl w:val="0"/>
              </w:rPr>
              <w:t xml:space="preserve">US20180055394A1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The processor is configured to generate a series of images or a movie depicting spread, in time, of electrical activity, and time-course of electrical activity through the biological system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highlight w:val="white"/>
                <w:rtl w:val="0"/>
              </w:rPr>
              <w:t xml:space="preserve">(temporal application)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Style w:val="Heading1"/>
              <w:keepNext w:val="0"/>
              <w:keepLines w:val="0"/>
              <w:widowControl w:val="0"/>
              <w:shd w:fill="ffffff" w:val="clear"/>
              <w:spacing w:after="300" w:before="0" w:lineRule="auto"/>
              <w:rPr>
                <w:rFonts w:ascii="Arial Narrow" w:cs="Arial Narrow" w:eastAsia="Arial Narrow" w:hAnsi="Arial Narrow"/>
                <w:b w:val="0"/>
                <w:sz w:val="24"/>
                <w:szCs w:val="24"/>
              </w:rPr>
            </w:pPr>
            <w:bookmarkStart w:colFirst="0" w:colLast="0" w:name="_heading=h.onnytxiwift5" w:id="1"/>
            <w:bookmarkEnd w:id="1"/>
            <w:r w:rsidDel="00000000" w:rsidR="00000000" w:rsidRPr="00000000">
              <w:rPr>
                <w:rFonts w:ascii="Arial Narrow" w:cs="Arial Narrow" w:eastAsia="Arial Narrow" w:hAnsi="Arial Narrow"/>
                <w:b w:val="0"/>
                <w:sz w:val="24"/>
                <w:szCs w:val="24"/>
                <w:rtl w:val="0"/>
              </w:rPr>
              <w:t xml:space="preserve">Qeeg statistical low resolution tomographic analysis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N/A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Style w:val="Heading2"/>
              <w:keepNext w:val="0"/>
              <w:keepLines w:val="0"/>
              <w:widowControl w:val="0"/>
              <w:pBdr>
                <w:top w:color="000000" w:space="3" w:sz="0" w:val="none"/>
              </w:pBdr>
              <w:spacing w:after="0" w:before="0" w:lineRule="auto"/>
              <w:rPr>
                <w:rFonts w:ascii="Arial Narrow" w:cs="Arial Narrow" w:eastAsia="Arial Narrow" w:hAnsi="Arial Narrow"/>
                <w:b w:val="0"/>
                <w:sz w:val="24"/>
                <w:szCs w:val="24"/>
              </w:rPr>
            </w:pPr>
            <w:bookmarkStart w:colFirst="0" w:colLast="0" w:name="_heading=h.3xui7tj3lnpi" w:id="2"/>
            <w:bookmarkEnd w:id="2"/>
            <w:r w:rsidDel="00000000" w:rsidR="00000000" w:rsidRPr="00000000">
              <w:rPr>
                <w:rFonts w:ascii="Arial Narrow" w:cs="Arial Narrow" w:eastAsia="Arial Narrow" w:hAnsi="Arial Narrow"/>
                <w:b w:val="0"/>
                <w:sz w:val="24"/>
                <w:szCs w:val="24"/>
                <w:rtl w:val="0"/>
              </w:rPr>
              <w:t xml:space="preserve">WO2009079384A1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Visual characteristic includes a color for the brain region of origin, the color corresponding to a hue that is proportional to a probability of abnormality in the brain region of origin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highlight w:val="white"/>
                <w:rtl w:val="0"/>
              </w:rPr>
              <w:t xml:space="preserve">(coloured representation)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Visual characteristic of the brain region of origin visually represents an extent to which the standard score deviates from the control data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highlight w:val="white"/>
                <w:rtl w:val="0"/>
              </w:rPr>
              <w:t xml:space="preserve">(determination of patient “baseline” values)</w:t>
            </w:r>
          </w:p>
        </w:tc>
      </w:tr>
    </w:tbl>
    <w:p w:rsidR="00000000" w:rsidDel="00000000" w:rsidP="00000000" w:rsidRDefault="00000000" w:rsidRPr="00000000" w14:paraId="00000031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Prototyping progress:</w:t>
      </w:r>
    </w:p>
    <w:p w:rsidR="00000000" w:rsidDel="00000000" w:rsidP="00000000" w:rsidRDefault="00000000" w:rsidRPr="00000000" w14:paraId="00000035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The first stage of prototyping for project sentinel is proof of concept. The goal of the proof of concept stage is to write a piece of code that is able to take in a csv file of a patient’s EEG data over a period of time, and then visualise the brain activity recorded through the EEG data on a 3D map of the brain.</w:t>
      </w:r>
    </w:p>
    <w:p w:rsidR="00000000" w:rsidDel="00000000" w:rsidP="00000000" w:rsidRDefault="00000000" w:rsidRPr="00000000" w14:paraId="00000037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This week we have found some online APIs for Python and Matlab that could aid in testing our solution. To aid with the proof of concept, we have acquired a set of anonymous patient EEG data this week.</w:t>
      </w:r>
    </w:p>
    <w:p w:rsidR="00000000" w:rsidDel="00000000" w:rsidP="00000000" w:rsidRDefault="00000000" w:rsidRPr="00000000" w14:paraId="00000039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 major issue experienced this week is the mapping of signals onto the brain; every patient’s brain size and fold locations are different, so most of the APIs require an MRI scan of the brain to produce a 3D image from which the EEG data signals can be visualised onto, but using an MRI goes against the acceptance criteria of our solution. Thus, we will need to use a more generalised approach, likely just lowering the resolution of the final output to just the approximate area in the brain rather than exact location.</w:t>
      </w:r>
    </w:p>
    <w:p w:rsidR="00000000" w:rsidDel="00000000" w:rsidP="00000000" w:rsidRDefault="00000000" w:rsidRPr="00000000" w14:paraId="0000003B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A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Grid">
    <w:name w:val="Table Grid"/>
    <w:basedOn w:val="TableNormal"/>
    <w:uiPriority w:val="39"/>
    <w:rsid w:val="008312E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semiHidden w:val="1"/>
    <w:unhideWhenUsed w:val="1"/>
    <w:rsid w:val="00070C8E"/>
    <w:pPr>
      <w:spacing w:after="100" w:afterAutospacing="1" w:before="100" w:beforeAutospacing="1"/>
    </w:pPr>
    <w:rPr>
      <w:rFonts w:ascii="Times New Roman" w:cs="Times New Roman" w:eastAsia="Times New Roman" w:hAnsi="Times New Roman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5.png"/><Relationship Id="rId10" Type="http://schemas.openxmlformats.org/officeDocument/2006/relationships/image" Target="media/image7.png"/><Relationship Id="rId13" Type="http://schemas.openxmlformats.org/officeDocument/2006/relationships/image" Target="media/image4.png"/><Relationship Id="rId12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N1w2+1pqR5j3aUmBYOZUJQL7WHA==">AMUW2mWtpljF3qefKR/vV8JL+fH0nbAB/m9iJEBoubJns+IAvHlKnc5i5EvfYrBsYs6nRoAGnfcTN9ilpmv4tNQHzMA2d11oyezdsDp6dKlD4+e8hKpXEA7LICt9YrPyD6AT/6760M3pCrzkHt0+YGJzmoZYwm29+JSPr3GZ1F9YUW53oniOr8M=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2021-11-21T12:10:00Z</dcterms:created>
  <dc:creator>Kim Dao</dc:creator>
</cp:coreProperties>
</file>