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before="280" w:lineRule="auto"/>
        <w:rPr>
          <w:rFonts w:ascii="Arial Narrow" w:cs="Arial Narrow" w:eastAsia="Arial Narrow" w:hAnsi="Arial Narrow"/>
          <w:b w:val="1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 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SeeSaw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8 (Week 9)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Anantyash Dixit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</w:p>
    <w:tbl>
      <w:tblPr>
        <w:tblStyle w:val="Table1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67.7431230187135"/>
        <w:gridCol w:w="1494.4840985785868"/>
        <w:gridCol w:w="1494.4840985785868"/>
        <w:gridCol w:w="1494.4840985785868"/>
        <w:gridCol w:w="1494.4840985785868"/>
        <w:gridCol w:w="1479.8322936905615"/>
        <w:tblGridChange w:id="0">
          <w:tblGrid>
            <w:gridCol w:w="1567.7431230187135"/>
            <w:gridCol w:w="1494.4840985785868"/>
            <w:gridCol w:w="1494.4840985785868"/>
            <w:gridCol w:w="1494.4840985785868"/>
            <w:gridCol w:w="1494.4840985785868"/>
            <w:gridCol w:w="1479.83229369056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bfbfbf" w:space="0" w:sz="5" w:val="single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Tasks</w:t>
            </w:r>
          </w:p>
        </w:tc>
        <w:tc>
          <w:tcPr>
            <w:tcBorders>
              <w:top w:color="bfbfbf" w:space="0" w:sz="5" w:val="single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Week 9</w:t>
            </w:r>
          </w:p>
        </w:tc>
        <w:tc>
          <w:tcPr>
            <w:tcBorders>
              <w:top w:color="bfbfbf" w:space="0" w:sz="5" w:val="single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Week 10</w:t>
            </w:r>
          </w:p>
        </w:tc>
        <w:tc>
          <w:tcPr>
            <w:tcBorders>
              <w:top w:color="bfbfbf" w:space="0" w:sz="5" w:val="single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Week 11</w:t>
            </w:r>
          </w:p>
        </w:tc>
        <w:tc>
          <w:tcPr>
            <w:tcBorders>
              <w:top w:color="bfbfbf" w:space="0" w:sz="5" w:val="single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Week 12</w:t>
            </w:r>
          </w:p>
        </w:tc>
        <w:tc>
          <w:tcPr>
            <w:tcBorders>
              <w:top w:color="bfbfbf" w:space="0" w:sz="5" w:val="single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After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Wire Frames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Storyboarding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User Stories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Start Coding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Coding the Features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0" w:val="nil"/>
              <w:left w:color="bfbfbf" w:space="0" w:sz="5" w:val="single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Final Financial Proposal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shd w:fill="70ad4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5" w:val="single"/>
              <w:right w:color="bfbfbf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spacing w:after="24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Patent search outcomes: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Not Applicable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Already done with the wire frames and storyboarding. Meeting with Dr. Melanie on Wednesday helped a lot. Only things left is Identification of the information for the user for making a profile and cross checking of the user flow with Dr. Melanie.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2828925" cy="6543675"/>
            <wp:effectExtent b="0" l="0" r="0" t="0"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543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5731200" cy="2921000"/>
            <wp:effectExtent b="0" l="0" r="0" t="0"/>
            <wp:docPr id="2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2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qmv8cl928ynm0bYRc++WkiwJ7g==">AMUW2mVQ2BIrMyHyEnWJG3VjLgekjNn9Aqermt6yxEKqHNormn2oeHYV5+UkcjkbYxxIHhcv5Us9v8MZjcA2TSY4WbDyYSqovJ0KL/LnTb8iLntQntMOyYo=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