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5"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3" name="image2.jpg"/>
            <a:graphic>
              <a:graphicData uri="http://schemas.openxmlformats.org/drawingml/2006/picture">
                <pic:pic>
                  <pic:nvPicPr>
                    <pic:cNvPr id="0" name="image2.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Activus</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8 (Week 9)</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MEMBER(S):  David Cheng</w:t>
      </w:r>
    </w:p>
    <w:p w:rsidR="00000000" w:rsidDel="00000000" w:rsidP="00000000" w:rsidRDefault="00000000" w:rsidRPr="00000000" w14:paraId="0000000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Gantt chart:</w:t>
      </w:r>
    </w:p>
    <w:p w:rsidR="00000000" w:rsidDel="00000000" w:rsidP="00000000" w:rsidRDefault="00000000" w:rsidRPr="00000000" w14:paraId="00000008">
      <w:pPr>
        <w:rPr>
          <w:rFonts w:ascii="Arial Narrow" w:cs="Arial Narrow" w:eastAsia="Arial Narrow" w:hAnsi="Arial Narrow"/>
          <w:b w:val="1"/>
        </w:rPr>
      </w:pPr>
      <w:r w:rsidDel="00000000" w:rsidR="00000000" w:rsidRPr="00000000">
        <w:rPr>
          <w:rFonts w:ascii="Arial Narrow" w:cs="Arial Narrow" w:eastAsia="Arial Narrow" w:hAnsi="Arial Narrow"/>
          <w:b w:val="1"/>
        </w:rPr>
        <w:drawing>
          <wp:inline distB="114300" distT="114300" distL="114300" distR="114300">
            <wp:extent cx="5731200" cy="2082800"/>
            <wp:effectExtent b="0" l="0" r="0" t="0"/>
            <wp:docPr id="26"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731200" cy="20828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A">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B">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The Gantt chart is made in google sheets so that it is easily modifiable, and it will be in the centre of the workspace of the new Project Activus shared google drive. </w:t>
      </w:r>
    </w:p>
    <w:p w:rsidR="00000000" w:rsidDel="00000000" w:rsidP="00000000" w:rsidRDefault="00000000" w:rsidRPr="00000000" w14:paraId="0000000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D">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Patent search outcomes:</w:t>
      </w:r>
    </w:p>
    <w:p w:rsidR="00000000" w:rsidDel="00000000" w:rsidP="00000000" w:rsidRDefault="00000000" w:rsidRPr="00000000" w14:paraId="0000000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F">
      <w:pPr>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The solution mainly involves software solutions, and as such will automatically be covered by copyright. Additionally, the solution will heavily utilise existing solutions on the market, and there will be no new technological features that are unseen in the market. Instead, resources are being pooled together in an inventive way to meet an unmet need. </w:t>
      </w:r>
      <w:r w:rsidDel="00000000" w:rsidR="00000000" w:rsidRPr="00000000">
        <w:rPr>
          <w:rtl w:val="0"/>
        </w:rPr>
      </w:r>
    </w:p>
    <w:p w:rsidR="00000000" w:rsidDel="00000000" w:rsidP="00000000" w:rsidRDefault="00000000" w:rsidRPr="00000000" w14:paraId="0000001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2">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Prototyping progress:</w:t>
      </w:r>
    </w:p>
    <w:p w:rsidR="00000000" w:rsidDel="00000000" w:rsidP="00000000" w:rsidRDefault="00000000" w:rsidRPr="00000000" w14:paraId="0000001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Prototyping efforts include the acquisition of a cadence sensor, and an attachment so that a bike can be used as the pedalling machine. Testing plans have also been made, although not yet formalised, and will include a vigorous testing criteria, and troubleshooting steps to try and incorporate existing solutions. </w:t>
      </w:r>
    </w:p>
    <w:p w:rsidR="00000000" w:rsidDel="00000000" w:rsidP="00000000" w:rsidRDefault="00000000" w:rsidRPr="00000000" w14:paraId="0000001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rFonts w:ascii="Arial Narrow" w:cs="Arial Narrow" w:eastAsia="Arial Narrow" w:hAnsi="Arial Narrow"/>
        </w:rPr>
      </w:pPr>
      <w:r w:rsidDel="00000000" w:rsidR="00000000" w:rsidRPr="00000000">
        <w:rPr/>
        <w:drawing>
          <wp:inline distB="114300" distT="114300" distL="114300" distR="114300">
            <wp:extent cx="5731200" cy="3225800"/>
            <wp:effectExtent b="0" l="0" r="0" t="0"/>
            <wp:docPr id="21" name="image6.jpg"/>
            <a:graphic>
              <a:graphicData uri="http://schemas.openxmlformats.org/drawingml/2006/picture">
                <pic:pic>
                  <pic:nvPicPr>
                    <pic:cNvPr id="0" name="image6.jpg"/>
                    <pic:cNvPicPr preferRelativeResize="0"/>
                  </pic:nvPicPr>
                  <pic:blipFill>
                    <a:blip r:embed="rId11"/>
                    <a:srcRect b="0" l="0" r="0" t="0"/>
                    <a:stretch>
                      <a:fillRect/>
                    </a:stretch>
                  </pic:blipFill>
                  <pic:spPr>
                    <a:xfrm>
                      <a:off x="0" y="0"/>
                      <a:ext cx="5731200" cy="3225800"/>
                    </a:xfrm>
                    <a:prstGeom prst="rect"/>
                    <a:ln/>
                  </pic:spPr>
                </pic:pic>
              </a:graphicData>
            </a:graphic>
          </wp:inline>
        </w:drawing>
      </w:r>
      <w:r w:rsidDel="00000000" w:rsidR="00000000" w:rsidRPr="00000000">
        <w:rPr/>
        <w:drawing>
          <wp:inline distB="114300" distT="114300" distL="114300" distR="114300">
            <wp:extent cx="5731200" cy="3225800"/>
            <wp:effectExtent b="0" l="0" r="0" t="0"/>
            <wp:docPr id="24"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5731200" cy="3225800"/>
                    </a:xfrm>
                    <a:prstGeom prst="rect"/>
                    <a:ln/>
                  </pic:spPr>
                </pic:pic>
              </a:graphicData>
            </a:graphic>
          </wp:inline>
        </w:drawing>
      </w:r>
      <w:r w:rsidDel="00000000" w:rsidR="00000000" w:rsidRPr="00000000">
        <w:rPr>
          <w:rtl w:val="0"/>
        </w:rPr>
      </w:r>
    </w:p>
    <w:sectPr>
      <w:footerReference r:id="rId13" w:type="default"/>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6.jpg"/><Relationship Id="rId10" Type="http://schemas.openxmlformats.org/officeDocument/2006/relationships/image" Target="media/image5.png"/><Relationship Id="rId13" Type="http://schemas.openxmlformats.org/officeDocument/2006/relationships/footer" Target="footer1.xml"/><Relationship Id="rId12"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jj0/6bLn6sDAFOvxE6DkKnCTGsA==">AMUW2mU6dBuWeJtGNJD7UU2ZyNZNhCt/jQp5EhfLMI/PzWShObjsJhgtzLQpkN40ZF0w72AagP2TQH4U5kd94YdznNX8+hKMMRxSm20yWDggshaegld6L0U=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