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sz w:val="26"/>
          <w:szCs w:val="26"/>
        </w:rPr>
      </w:pPr>
      <w:r w:rsidDel="00000000" w:rsidR="00000000" w:rsidRPr="00000000">
        <w:rPr>
          <w:b w:val="1"/>
          <w:sz w:val="26"/>
          <w:szCs w:val="26"/>
          <w:rtl w:val="0"/>
        </w:rPr>
        <w:t xml:space="preserve">Project Prompt - Onboarding document</w:t>
      </w:r>
    </w:p>
    <w:p w:rsidR="00000000" w:rsidDel="00000000" w:rsidP="00000000" w:rsidRDefault="00000000" w:rsidRPr="00000000" w14:paraId="00000002">
      <w:pPr>
        <w:jc w:val="both"/>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03">
      <w:pPr>
        <w:jc w:val="both"/>
        <w:rPr/>
      </w:pPr>
      <w:r w:rsidDel="00000000" w:rsidR="00000000" w:rsidRPr="00000000">
        <w:rPr>
          <w:rtl w:val="0"/>
        </w:rPr>
        <w:t xml:space="preserve">Patients have to undergo many rounds of intravesical chemotherapy after being diagnosed with intermediate or high-risk non-muscle invasive bladder cancer (NMIBC). NMIBC is diagnosed after patients go through a procedure called cystoscopy which is a procedure that allows doctors to view the bladder and retrieve abnormal tissues if present. If abnormal tissues are present, they will be sent to a pathology lab. </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The treatment schedule for NMIBC is determined by the pathology report findings. </w:t>
      </w:r>
      <w:hyperlink r:id="rId6">
        <w:r w:rsidDel="00000000" w:rsidR="00000000" w:rsidRPr="00000000">
          <w:rPr>
            <w:color w:val="1155cc"/>
            <w:u w:val="single"/>
            <w:rtl w:val="0"/>
          </w:rPr>
          <w:t xml:space="preserve">Intravesical chemotherapy schedule</w:t>
        </w:r>
      </w:hyperlink>
      <w:r w:rsidDel="00000000" w:rsidR="00000000" w:rsidRPr="00000000">
        <w:rPr>
          <w:rtl w:val="0"/>
        </w:rPr>
        <w:t xml:space="preserve"> is intensive and adherence to the schedule is necessary to reduce the chance of cancer recurrence or progression. </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Currently, urology clinical nurse consultants (CNCs) use an Excel spreadsheet (Note: current spreadsheet does not contain formulas to predict future treatment dates) to manually enter and track patients’ treatment schedules. </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Manually entering and tracking information in the spreadsheet is time consuming and inefficient. It is also prone to human error, resulting in patients not receiving their treatments on time. Moreover, there are gaps in communication between the treating team, patients, carers and general practitioners (GPs) as information in the spreadsheet is not available to them.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Project Prompt aims to create a solution to improve the way clinicians track non-muscle invasive bladder cancer (NMIBC) patients’ treatment schedules in the hospital outpatient setting so that the process is more efficient and accurate. </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jc w:val="both"/>
        <w:rPr>
          <w:b w:val="1"/>
          <w:sz w:val="26"/>
          <w:szCs w:val="26"/>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b w:val="1"/>
          <w:sz w:val="24"/>
          <w:szCs w:val="24"/>
          <w:rtl w:val="0"/>
        </w:rPr>
        <w:t xml:space="preserve">BPrompt</w:t>
      </w:r>
      <w:r w:rsidDel="00000000" w:rsidR="00000000" w:rsidRPr="00000000">
        <w:rPr>
          <w:rtl w:val="0"/>
        </w:rPr>
        <w:t xml:space="preserve"> </w:t>
      </w:r>
    </w:p>
    <w:p w:rsidR="00000000" w:rsidDel="00000000" w:rsidP="00000000" w:rsidRDefault="00000000" w:rsidRPr="00000000" w14:paraId="00000010">
      <w:pPr>
        <w:jc w:val="both"/>
        <w:rPr/>
      </w:pPr>
      <w:r w:rsidDel="00000000" w:rsidR="00000000" w:rsidRPr="00000000">
        <w:rPr>
          <w:rtl w:val="0"/>
        </w:rPr>
        <w:t xml:space="preserve">Project Prompt proposes BPrompt, which is an electronic tool in the form of a website application that automates the process of generating treatment schedules for clinicians. BPrompt uses an algorithm to determine NMIBC patient risk groups using the EAU NMIBC Risk Calculator [</w:t>
      </w:r>
      <w:hyperlink r:id="rId7">
        <w:r w:rsidDel="00000000" w:rsidR="00000000" w:rsidRPr="00000000">
          <w:rPr>
            <w:color w:val="1155cc"/>
            <w:u w:val="single"/>
            <w:rtl w:val="0"/>
          </w:rPr>
          <w:t xml:space="preserve">https://www.nmibc.net/</w:t>
        </w:r>
      </w:hyperlink>
      <w:r w:rsidDel="00000000" w:rsidR="00000000" w:rsidRPr="00000000">
        <w:rPr>
          <w:rtl w:val="0"/>
        </w:rPr>
        <w:t xml:space="preserve">]</w:t>
      </w:r>
      <w:r w:rsidDel="00000000" w:rsidR="00000000" w:rsidRPr="00000000">
        <w:rPr>
          <w:rtl w:val="0"/>
        </w:rPr>
        <w:t xml:space="preserve"> and predicts future treatment dates after clinicians input key information such as patient age, pathology report finding and estimated first treatment date. Other than improving clinician workflow, BPrompt aims to bridge gaps in communication between treating teams (including general practitioners), patients and carers. </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Link to the prototype on Figma: </w:t>
      </w:r>
    </w:p>
    <w:p w:rsidR="00000000" w:rsidDel="00000000" w:rsidP="00000000" w:rsidRDefault="00000000" w:rsidRPr="00000000" w14:paraId="00000013">
      <w:pPr>
        <w:jc w:val="both"/>
        <w:rPr/>
      </w:pPr>
      <w:hyperlink r:id="rId8">
        <w:r w:rsidDel="00000000" w:rsidR="00000000" w:rsidRPr="00000000">
          <w:rPr>
            <w:color w:val="1155cc"/>
            <w:u w:val="single"/>
            <w:rtl w:val="0"/>
          </w:rPr>
          <w:t xml:space="preserve">https://www.figma.com/proto/BrodjzwOZzaydehxFzqBjh/BPrompt?node-id=1%3A2&amp;scaling=scale-down&amp;page-id=0%3A1&amp;starting-point-node-id=1%3A2</w:t>
        </w:r>
      </w:hyperlink>
      <w:r w:rsidDel="00000000" w:rsidR="00000000" w:rsidRPr="00000000">
        <w:rPr>
          <w:rtl w:val="0"/>
        </w:rPr>
        <w:t xml:space="preserve"> </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How does it work?</w:t>
      </w:r>
    </w:p>
    <w:p w:rsidR="00000000" w:rsidDel="00000000" w:rsidP="00000000" w:rsidRDefault="00000000" w:rsidRPr="00000000" w14:paraId="00000016">
      <w:pPr>
        <w:numPr>
          <w:ilvl w:val="0"/>
          <w:numId w:val="1"/>
        </w:numPr>
        <w:ind w:left="720" w:hanging="360"/>
        <w:jc w:val="both"/>
        <w:rPr>
          <w:u w:val="none"/>
        </w:rPr>
      </w:pPr>
      <w:r w:rsidDel="00000000" w:rsidR="00000000" w:rsidRPr="00000000">
        <w:rPr>
          <w:rtl w:val="0"/>
        </w:rPr>
        <w:t xml:space="preserve">Clinicians create a patient file for each patient.</w:t>
      </w:r>
    </w:p>
    <w:p w:rsidR="00000000" w:rsidDel="00000000" w:rsidP="00000000" w:rsidRDefault="00000000" w:rsidRPr="00000000" w14:paraId="00000017">
      <w:pPr>
        <w:numPr>
          <w:ilvl w:val="0"/>
          <w:numId w:val="1"/>
        </w:numPr>
        <w:ind w:left="720" w:hanging="360"/>
        <w:jc w:val="both"/>
        <w:rPr>
          <w:u w:val="none"/>
        </w:rPr>
      </w:pPr>
      <w:r w:rsidDel="00000000" w:rsidR="00000000" w:rsidRPr="00000000">
        <w:rPr>
          <w:rtl w:val="0"/>
        </w:rPr>
        <w:t xml:space="preserve">In each patient file, clinicians enter information that allows BPrompt to generate a treatment schedule based on the patient’s risk group.</w:t>
      </w:r>
    </w:p>
    <w:p w:rsidR="00000000" w:rsidDel="00000000" w:rsidP="00000000" w:rsidRDefault="00000000" w:rsidRPr="00000000" w14:paraId="00000018">
      <w:pPr>
        <w:numPr>
          <w:ilvl w:val="0"/>
          <w:numId w:val="1"/>
        </w:numPr>
        <w:ind w:left="720" w:hanging="360"/>
        <w:jc w:val="both"/>
        <w:rPr>
          <w:u w:val="none"/>
        </w:rPr>
      </w:pPr>
      <w:r w:rsidDel="00000000" w:rsidR="00000000" w:rsidRPr="00000000">
        <w:rPr>
          <w:rtl w:val="0"/>
        </w:rPr>
        <w:t xml:space="preserve">If required, there is a function for clinicians to change the rest of the treatment schedule by just entering the date for the updated date for the next appointment.  </w:t>
      </w:r>
    </w:p>
    <w:p w:rsidR="00000000" w:rsidDel="00000000" w:rsidP="00000000" w:rsidRDefault="00000000" w:rsidRPr="00000000" w14:paraId="00000019">
      <w:pPr>
        <w:numPr>
          <w:ilvl w:val="0"/>
          <w:numId w:val="1"/>
        </w:numPr>
        <w:ind w:left="720" w:hanging="360"/>
        <w:jc w:val="both"/>
        <w:rPr>
          <w:u w:val="none"/>
        </w:rPr>
      </w:pPr>
      <w:r w:rsidDel="00000000" w:rsidR="00000000" w:rsidRPr="00000000">
        <w:rPr>
          <w:rtl w:val="0"/>
        </w:rPr>
        <w:t xml:space="preserve">The treatment schedule is shareable with patients, carers and GPs. Login credentials will be provided.</w:t>
      </w:r>
    </w:p>
    <w:p w:rsidR="00000000" w:rsidDel="00000000" w:rsidP="00000000" w:rsidRDefault="00000000" w:rsidRPr="00000000" w14:paraId="0000001A">
      <w:pPr>
        <w:numPr>
          <w:ilvl w:val="0"/>
          <w:numId w:val="1"/>
        </w:numPr>
        <w:ind w:left="720" w:hanging="360"/>
        <w:jc w:val="both"/>
        <w:rPr>
          <w:u w:val="none"/>
        </w:rPr>
      </w:pPr>
      <w:r w:rsidDel="00000000" w:rsidR="00000000" w:rsidRPr="00000000">
        <w:rPr>
          <w:rtl w:val="0"/>
        </w:rPr>
        <w:t xml:space="preserve">Patients and carers will be alerted if there are any changes to the treatment schedule.</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 xml:space="preserve">Key features of BPrompt:</w:t>
      </w:r>
    </w:p>
    <w:p w:rsidR="00000000" w:rsidDel="00000000" w:rsidP="00000000" w:rsidRDefault="00000000" w:rsidRPr="00000000" w14:paraId="0000001D">
      <w:pPr>
        <w:numPr>
          <w:ilvl w:val="0"/>
          <w:numId w:val="3"/>
        </w:numPr>
        <w:ind w:left="720" w:hanging="360"/>
        <w:jc w:val="both"/>
        <w:rPr>
          <w:u w:val="none"/>
        </w:rPr>
      </w:pPr>
      <w:r w:rsidDel="00000000" w:rsidR="00000000" w:rsidRPr="00000000">
        <w:rPr>
          <w:rtl w:val="0"/>
        </w:rPr>
        <w:t xml:space="preserve">BPrompt generates treatment schedules automatically for clinicians after a ‘first treatment date’ is entered. The treatment schedule is personalised to each patient based on their NMIBC risk group. </w:t>
      </w:r>
    </w:p>
    <w:p w:rsidR="00000000" w:rsidDel="00000000" w:rsidP="00000000" w:rsidRDefault="00000000" w:rsidRPr="00000000" w14:paraId="0000001E">
      <w:pPr>
        <w:numPr>
          <w:ilvl w:val="0"/>
          <w:numId w:val="3"/>
        </w:numPr>
        <w:ind w:left="720" w:hanging="360"/>
        <w:jc w:val="both"/>
        <w:rPr>
          <w:u w:val="none"/>
        </w:rPr>
      </w:pPr>
      <w:r w:rsidDel="00000000" w:rsidR="00000000" w:rsidRPr="00000000">
        <w:rPr>
          <w:rtl w:val="0"/>
        </w:rPr>
        <w:t xml:space="preserve">All information is stored securely. Only clinicians directly involved in the patient’s care can modify information in the tool.</w:t>
      </w:r>
    </w:p>
    <w:p w:rsidR="00000000" w:rsidDel="00000000" w:rsidP="00000000" w:rsidRDefault="00000000" w:rsidRPr="00000000" w14:paraId="0000001F">
      <w:pPr>
        <w:numPr>
          <w:ilvl w:val="0"/>
          <w:numId w:val="3"/>
        </w:numPr>
        <w:ind w:left="720" w:hanging="360"/>
        <w:jc w:val="both"/>
      </w:pPr>
      <w:r w:rsidDel="00000000" w:rsidR="00000000" w:rsidRPr="00000000">
        <w:rPr>
          <w:rtl w:val="0"/>
        </w:rPr>
        <w:t xml:space="preserve">BPrompt will prompt upcoming appointments so that clinicians do not miss any patients.</w:t>
      </w:r>
    </w:p>
    <w:p w:rsidR="00000000" w:rsidDel="00000000" w:rsidP="00000000" w:rsidRDefault="00000000" w:rsidRPr="00000000" w14:paraId="00000020">
      <w:pPr>
        <w:numPr>
          <w:ilvl w:val="0"/>
          <w:numId w:val="3"/>
        </w:numPr>
        <w:ind w:left="720" w:hanging="360"/>
        <w:jc w:val="both"/>
        <w:rPr>
          <w:u w:val="none"/>
        </w:rPr>
      </w:pPr>
      <w:r w:rsidDel="00000000" w:rsidR="00000000" w:rsidRPr="00000000">
        <w:rPr>
          <w:rtl w:val="0"/>
        </w:rPr>
        <w:t xml:space="preserve">Clinicians can view past, present and future appointments under the ‘Appointments’ tab.</w:t>
      </w:r>
    </w:p>
    <w:p w:rsidR="00000000" w:rsidDel="00000000" w:rsidP="00000000" w:rsidRDefault="00000000" w:rsidRPr="00000000" w14:paraId="00000021">
      <w:pPr>
        <w:numPr>
          <w:ilvl w:val="0"/>
          <w:numId w:val="3"/>
        </w:numPr>
        <w:ind w:left="720" w:hanging="360"/>
        <w:jc w:val="both"/>
        <w:rPr>
          <w:u w:val="none"/>
        </w:rPr>
      </w:pPr>
      <w:r w:rsidDel="00000000" w:rsidR="00000000" w:rsidRPr="00000000">
        <w:rPr>
          <w:rtl w:val="0"/>
        </w:rPr>
        <w:t xml:space="preserve">Patients, carers and GPs have limited ‘view only’ access to the treatment schedule. </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Cons:</w:t>
      </w:r>
    </w:p>
    <w:p w:rsidR="00000000" w:rsidDel="00000000" w:rsidP="00000000" w:rsidRDefault="00000000" w:rsidRPr="00000000" w14:paraId="00000024">
      <w:pPr>
        <w:numPr>
          <w:ilvl w:val="0"/>
          <w:numId w:val="5"/>
        </w:numPr>
        <w:ind w:left="720" w:hanging="360"/>
        <w:jc w:val="both"/>
        <w:rPr>
          <w:u w:val="none"/>
        </w:rPr>
      </w:pPr>
      <w:r w:rsidDel="00000000" w:rsidR="00000000" w:rsidRPr="00000000">
        <w:rPr>
          <w:rtl w:val="0"/>
        </w:rPr>
        <w:t xml:space="preserve">The electronic tool is costly to build.</w:t>
      </w:r>
    </w:p>
    <w:p w:rsidR="00000000" w:rsidDel="00000000" w:rsidP="00000000" w:rsidRDefault="00000000" w:rsidRPr="00000000" w14:paraId="00000025">
      <w:pPr>
        <w:numPr>
          <w:ilvl w:val="0"/>
          <w:numId w:val="5"/>
        </w:numPr>
        <w:ind w:left="720" w:hanging="360"/>
        <w:jc w:val="both"/>
        <w:rPr>
          <w:u w:val="none"/>
        </w:rPr>
      </w:pPr>
      <w:r w:rsidDel="00000000" w:rsidR="00000000" w:rsidRPr="00000000">
        <w:rPr>
          <w:rtl w:val="0"/>
        </w:rPr>
        <w:t xml:space="preserve">BPrompt cannot be integrated into existing electronic medical record software (unlike Cerner Oncology which is explained below).</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b w:val="1"/>
          <w:sz w:val="24"/>
          <w:szCs w:val="24"/>
        </w:rPr>
      </w:pPr>
      <w:r w:rsidDel="00000000" w:rsidR="00000000" w:rsidRPr="00000000">
        <w:rPr>
          <w:b w:val="1"/>
          <w:sz w:val="24"/>
          <w:szCs w:val="24"/>
          <w:rtl w:val="0"/>
        </w:rPr>
        <w:t xml:space="preserve">Cerner Oncology </w:t>
      </w:r>
    </w:p>
    <w:p w:rsidR="00000000" w:rsidDel="00000000" w:rsidP="00000000" w:rsidRDefault="00000000" w:rsidRPr="00000000" w14:paraId="0000002A">
      <w:pPr>
        <w:jc w:val="both"/>
        <w:rPr/>
      </w:pPr>
      <w:r w:rsidDel="00000000" w:rsidR="00000000" w:rsidRPr="00000000">
        <w:rPr>
          <w:rtl w:val="0"/>
        </w:rPr>
        <w:t xml:space="preserve">Cerner Oncology is a software option offered by Cerner, which is the company that owns the electronic medical records (EMR) software used by Eastern Health and other health networks in Victoria such as Monash Health and Alfred Health. </w:t>
      </w:r>
    </w:p>
    <w:p w:rsidR="00000000" w:rsidDel="00000000" w:rsidP="00000000" w:rsidRDefault="00000000" w:rsidRPr="00000000" w14:paraId="0000002B">
      <w:pPr>
        <w:jc w:val="both"/>
        <w:rPr/>
      </w:pPr>
      <w:r w:rsidDel="00000000" w:rsidR="00000000" w:rsidRPr="00000000">
        <w:rPr>
          <w:rtl w:val="0"/>
        </w:rPr>
      </w:r>
    </w:p>
    <w:p w:rsidR="00000000" w:rsidDel="00000000" w:rsidP="00000000" w:rsidRDefault="00000000" w:rsidRPr="00000000" w14:paraId="0000002C">
      <w:pPr>
        <w:jc w:val="both"/>
        <w:rPr/>
      </w:pPr>
      <w:r w:rsidDel="00000000" w:rsidR="00000000" w:rsidRPr="00000000">
        <w:rPr>
          <w:rtl w:val="0"/>
        </w:rPr>
        <w:t xml:space="preserve">Key features of Cerner Oncology:</w:t>
      </w:r>
    </w:p>
    <w:p w:rsidR="00000000" w:rsidDel="00000000" w:rsidP="00000000" w:rsidRDefault="00000000" w:rsidRPr="00000000" w14:paraId="0000002D">
      <w:pPr>
        <w:numPr>
          <w:ilvl w:val="0"/>
          <w:numId w:val="2"/>
        </w:numPr>
        <w:ind w:left="720" w:hanging="360"/>
        <w:jc w:val="both"/>
        <w:rPr>
          <w:u w:val="none"/>
        </w:rPr>
      </w:pPr>
      <w:r w:rsidDel="00000000" w:rsidR="00000000" w:rsidRPr="00000000">
        <w:rPr>
          <w:rtl w:val="0"/>
        </w:rPr>
        <w:t xml:space="preserve">Interoperability between Cerner’s software (for e.g. EMR) allows for patient information to be retrieved easily across software. According to Cerner Oncology’s website, “providers have access to prior ambulatory visits, acute care encounters, test results, images, medications and other important clinical information”.</w:t>
      </w:r>
    </w:p>
    <w:p w:rsidR="00000000" w:rsidDel="00000000" w:rsidP="00000000" w:rsidRDefault="00000000" w:rsidRPr="00000000" w14:paraId="0000002E">
      <w:pPr>
        <w:numPr>
          <w:ilvl w:val="0"/>
          <w:numId w:val="2"/>
        </w:numPr>
        <w:ind w:left="720" w:hanging="360"/>
        <w:jc w:val="both"/>
        <w:rPr>
          <w:u w:val="none"/>
        </w:rPr>
      </w:pPr>
      <w:r w:rsidDel="00000000" w:rsidR="00000000" w:rsidRPr="00000000">
        <w:rPr>
          <w:rtl w:val="0"/>
        </w:rPr>
        <w:t xml:space="preserve">Chemotherapy regimen orders and appointments can be scheduled easily on Cerner Oncology. Treatment dates can also be modified easily.</w:t>
      </w:r>
    </w:p>
    <w:p w:rsidR="00000000" w:rsidDel="00000000" w:rsidP="00000000" w:rsidRDefault="00000000" w:rsidRPr="00000000" w14:paraId="0000002F">
      <w:pPr>
        <w:numPr>
          <w:ilvl w:val="0"/>
          <w:numId w:val="2"/>
        </w:numPr>
        <w:ind w:left="720" w:hanging="360"/>
        <w:jc w:val="both"/>
        <w:rPr>
          <w:u w:val="none"/>
        </w:rPr>
      </w:pPr>
      <w:r w:rsidDel="00000000" w:rsidR="00000000" w:rsidRPr="00000000">
        <w:rPr>
          <w:rtl w:val="0"/>
        </w:rPr>
        <w:t xml:space="preserve">Chemotherapy orders are easily tracked by the pharmacy. </w:t>
      </w:r>
    </w:p>
    <w:p w:rsidR="00000000" w:rsidDel="00000000" w:rsidP="00000000" w:rsidRDefault="00000000" w:rsidRPr="00000000" w14:paraId="00000030">
      <w:pPr>
        <w:numPr>
          <w:ilvl w:val="0"/>
          <w:numId w:val="2"/>
        </w:numPr>
        <w:ind w:left="720" w:hanging="360"/>
        <w:jc w:val="both"/>
        <w:rPr>
          <w:u w:val="none"/>
        </w:rPr>
      </w:pPr>
      <w:r w:rsidDel="00000000" w:rsidR="00000000" w:rsidRPr="00000000">
        <w:rPr>
          <w:rtl w:val="0"/>
        </w:rPr>
        <w:t xml:space="preserve">Strong security measures already in place</w:t>
      </w:r>
    </w:p>
    <w:p w:rsidR="00000000" w:rsidDel="00000000" w:rsidP="00000000" w:rsidRDefault="00000000" w:rsidRPr="00000000" w14:paraId="00000031">
      <w:pPr>
        <w:jc w:val="both"/>
        <w:rPr/>
      </w:pPr>
      <w:r w:rsidDel="00000000" w:rsidR="00000000" w:rsidRPr="00000000">
        <w:rPr>
          <w:rtl w:val="0"/>
        </w:rPr>
      </w:r>
    </w:p>
    <w:p w:rsidR="00000000" w:rsidDel="00000000" w:rsidP="00000000" w:rsidRDefault="00000000" w:rsidRPr="00000000" w14:paraId="00000032">
      <w:pPr>
        <w:jc w:val="both"/>
        <w:rPr/>
      </w:pPr>
      <w:r w:rsidDel="00000000" w:rsidR="00000000" w:rsidRPr="00000000">
        <w:rPr>
          <w:rtl w:val="0"/>
        </w:rPr>
        <w:t xml:space="preserve">Cons:</w:t>
      </w:r>
    </w:p>
    <w:p w:rsidR="00000000" w:rsidDel="00000000" w:rsidP="00000000" w:rsidRDefault="00000000" w:rsidRPr="00000000" w14:paraId="00000033">
      <w:pPr>
        <w:numPr>
          <w:ilvl w:val="0"/>
          <w:numId w:val="4"/>
        </w:numPr>
        <w:ind w:left="720" w:hanging="360"/>
        <w:jc w:val="both"/>
        <w:rPr>
          <w:u w:val="none"/>
        </w:rPr>
      </w:pPr>
      <w:r w:rsidDel="00000000" w:rsidR="00000000" w:rsidRPr="00000000">
        <w:rPr>
          <w:rtl w:val="0"/>
        </w:rPr>
        <w:t xml:space="preserve">Lacks the ability to share a ‘live view’ of the treatment schedules with patients, carers and GPs. </w:t>
      </w:r>
    </w:p>
    <w:p w:rsidR="00000000" w:rsidDel="00000000" w:rsidP="00000000" w:rsidRDefault="00000000" w:rsidRPr="00000000" w14:paraId="00000034">
      <w:pPr>
        <w:numPr>
          <w:ilvl w:val="0"/>
          <w:numId w:val="4"/>
        </w:numPr>
        <w:ind w:left="720" w:hanging="360"/>
        <w:jc w:val="both"/>
        <w:rPr>
          <w:u w:val="none"/>
        </w:rPr>
      </w:pPr>
      <w:r w:rsidDel="00000000" w:rsidR="00000000" w:rsidRPr="00000000">
        <w:rPr>
          <w:rtl w:val="0"/>
        </w:rPr>
        <w:t xml:space="preserve">Cost unclear.</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Link to Cerner Oncology: </w:t>
      </w:r>
    </w:p>
    <w:p w:rsidR="00000000" w:rsidDel="00000000" w:rsidP="00000000" w:rsidRDefault="00000000" w:rsidRPr="00000000" w14:paraId="00000038">
      <w:pPr>
        <w:jc w:val="both"/>
        <w:rPr/>
      </w:pPr>
      <w:hyperlink r:id="rId9">
        <w:r w:rsidDel="00000000" w:rsidR="00000000" w:rsidRPr="00000000">
          <w:rPr>
            <w:color w:val="1155cc"/>
            <w:u w:val="single"/>
            <w:rtl w:val="0"/>
          </w:rPr>
          <w:t xml:space="preserve">https://www.cerner.com/solutions/oncology</w:t>
        </w:r>
      </w:hyperlink>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YouTube Videos on how Cerner Oncology works: </w:t>
      </w:r>
    </w:p>
    <w:p w:rsidR="00000000" w:rsidDel="00000000" w:rsidP="00000000" w:rsidRDefault="00000000" w:rsidRPr="00000000" w14:paraId="0000003B">
      <w:pPr>
        <w:jc w:val="both"/>
        <w:rPr/>
      </w:pPr>
      <w:hyperlink r:id="rId10">
        <w:r w:rsidDel="00000000" w:rsidR="00000000" w:rsidRPr="00000000">
          <w:rPr>
            <w:color w:val="1155cc"/>
            <w:u w:val="single"/>
            <w:rtl w:val="0"/>
          </w:rPr>
          <w:t xml:space="preserve">https://youtu.be/IQ7aY7vZnAM</w:t>
        </w:r>
      </w:hyperlink>
      <w:r w:rsidDel="00000000" w:rsidR="00000000" w:rsidRPr="00000000">
        <w:rPr>
          <w:rtl w:val="0"/>
        </w:rPr>
        <w:t xml:space="preserve">  </w:t>
      </w:r>
    </w:p>
    <w:p w:rsidR="00000000" w:rsidDel="00000000" w:rsidP="00000000" w:rsidRDefault="00000000" w:rsidRPr="00000000" w14:paraId="0000003C">
      <w:pPr>
        <w:jc w:val="both"/>
        <w:rPr/>
      </w:pPr>
      <w:hyperlink r:id="rId11">
        <w:r w:rsidDel="00000000" w:rsidR="00000000" w:rsidRPr="00000000">
          <w:rPr>
            <w:color w:val="1155cc"/>
            <w:u w:val="single"/>
            <w:rtl w:val="0"/>
          </w:rPr>
          <w:t xml:space="preserve">https://youtu.be/gNq6OVLaFco</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r>
    </w:p>
    <w:sectPr>
      <w:pgSz w:h="16834" w:w="11909" w:orient="portrait"/>
      <w:pgMar w:bottom="1020.472440944882" w:top="1020.472440944882" w:left="1020.472440944882" w:right="1020.47244094488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youtu.be/gNq6OVLaFco" TargetMode="External"/><Relationship Id="rId10" Type="http://schemas.openxmlformats.org/officeDocument/2006/relationships/hyperlink" Target="https://youtu.be/IQ7aY7vZnAM" TargetMode="External"/><Relationship Id="rId9" Type="http://schemas.openxmlformats.org/officeDocument/2006/relationships/hyperlink" Target="https://www.cerner.com/solutions/oncology" TargetMode="External"/><Relationship Id="rId5" Type="http://schemas.openxmlformats.org/officeDocument/2006/relationships/styles" Target="styles.xml"/><Relationship Id="rId6" Type="http://schemas.openxmlformats.org/officeDocument/2006/relationships/hyperlink" Target="https://d56bochluxqnz.cloudfront.net/guideline-images/Figure-7.1-Treatment-strategy-in-primary-or-recurrent-tumours-without-previous-BCG.png" TargetMode="External"/><Relationship Id="rId7" Type="http://schemas.openxmlformats.org/officeDocument/2006/relationships/hyperlink" Target="https://www.nmibc.net/" TargetMode="External"/><Relationship Id="rId8" Type="http://schemas.openxmlformats.org/officeDocument/2006/relationships/hyperlink" Target="https://www.figma.com/proto/BrodjzwOZzaydehxFzqBjh/BPrompt?node-id=1%3A2&amp;scaling=scale-down&amp;page-id=0%3A1&amp;starting-point-node-id=1%3A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