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19050" distT="19050" distL="19050" distR="19050">
            <wp:extent cx="1393378" cy="585788"/>
            <wp:effectExtent b="0" l="0" r="0" t="0"/>
            <wp:docPr id="2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393378" cy="585788"/>
                    </a:xfrm>
                    <a:prstGeom prst="rect"/>
                    <a:ln/>
                  </pic:spPr>
                </pic:pic>
              </a:graphicData>
            </a:graphic>
          </wp:inline>
        </w:drawing>
      </w:r>
      <w:r w:rsidDel="00000000" w:rsidR="00000000" w:rsidRPr="00000000">
        <w:rPr/>
        <w:drawing>
          <wp:inline distB="19050" distT="19050" distL="19050" distR="19050">
            <wp:extent cx="1946529" cy="623888"/>
            <wp:effectExtent b="0" l="0" r="0" t="0"/>
            <wp:docPr id="23" name="image4.jpg"/>
            <a:graphic>
              <a:graphicData uri="http://schemas.openxmlformats.org/drawingml/2006/picture">
                <pic:pic>
                  <pic:nvPicPr>
                    <pic:cNvPr id="0" name="image4.jpg"/>
                    <pic:cNvPicPr preferRelativeResize="0"/>
                  </pic:nvPicPr>
                  <pic:blipFill>
                    <a:blip r:embed="rId8"/>
                    <a:srcRect b="0" l="0" r="0" t="0"/>
                    <a:stretch>
                      <a:fillRect/>
                    </a:stretch>
                  </pic:blipFill>
                  <pic:spPr>
                    <a:xfrm>
                      <a:off x="0" y="0"/>
                      <a:ext cx="1946529" cy="623888"/>
                    </a:xfrm>
                    <a:prstGeom prst="rect"/>
                    <a:ln/>
                  </pic:spPr>
                </pic:pic>
              </a:graphicData>
            </a:graphic>
          </wp:inline>
        </w:drawing>
      </w:r>
      <w:r w:rsidDel="00000000" w:rsidR="00000000" w:rsidRPr="00000000">
        <w:rPr/>
        <w:drawing>
          <wp:inline distB="19050" distT="19050" distL="19050" distR="19050">
            <wp:extent cx="1909763" cy="525623"/>
            <wp:effectExtent b="0" l="0" r="0" t="0"/>
            <wp:docPr id="22" name="image2.jpg"/>
            <a:graphic>
              <a:graphicData uri="http://schemas.openxmlformats.org/drawingml/2006/picture">
                <pic:pic>
                  <pic:nvPicPr>
                    <pic:cNvPr id="0" name="image2.jpg"/>
                    <pic:cNvPicPr preferRelativeResize="0"/>
                  </pic:nvPicPr>
                  <pic:blipFill>
                    <a:blip r:embed="rId9"/>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b w:val="1"/>
          <w:color w:val="000000"/>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color w:val="006baa"/>
          <w:sz w:val="28"/>
          <w:szCs w:val="28"/>
          <w:rtl w:val="0"/>
        </w:rPr>
        <w:t xml:space="preserve">PROJECT NAME: Sentinel</w:t>
      </w:r>
      <w:r w:rsidDel="00000000" w:rsidR="00000000" w:rsidRPr="00000000">
        <w:rPr>
          <w:rtl w:val="0"/>
        </w:rPr>
      </w:r>
    </w:p>
    <w:p w:rsidR="00000000" w:rsidDel="00000000" w:rsidP="00000000" w:rsidRDefault="00000000" w:rsidRPr="00000000" w14:paraId="00000004">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5 </w:t>
      </w:r>
    </w:p>
    <w:p w:rsidR="00000000" w:rsidDel="00000000" w:rsidP="00000000" w:rsidRDefault="00000000" w:rsidRPr="00000000" w14:paraId="00000005">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LEAD: Calvin Zheng, Diana Kovaleva </w:t>
      </w:r>
    </w:p>
    <w:p w:rsidR="00000000" w:rsidDel="00000000" w:rsidP="00000000" w:rsidRDefault="00000000" w:rsidRPr="00000000" w14:paraId="00000006">
      <w:pPr>
        <w:ind w:left="0" w:firstLine="0"/>
        <w:rPr>
          <w:rFonts w:ascii="Arial Narrow" w:cs="Arial Narrow" w:eastAsia="Arial Narrow" w:hAnsi="Arial Narrow"/>
          <w:u w:val="single"/>
        </w:rPr>
      </w:pPr>
      <w:r w:rsidDel="00000000" w:rsidR="00000000" w:rsidRPr="00000000">
        <w:rPr>
          <w:rFonts w:ascii="Arial Narrow" w:cs="Arial Narrow" w:eastAsia="Arial Narrow" w:hAnsi="Arial Narrow"/>
          <w:b w:val="1"/>
          <w:u w:val="single"/>
          <w:rtl w:val="0"/>
        </w:rPr>
        <w:t xml:space="preserve">Proposed business model</w:t>
      </w:r>
      <w:r w:rsidDel="00000000" w:rsidR="00000000" w:rsidRPr="00000000">
        <w:rPr>
          <w:rtl w:val="0"/>
        </w:rPr>
      </w:r>
    </w:p>
    <w:p w:rsidR="00000000" w:rsidDel="00000000" w:rsidP="00000000" w:rsidRDefault="00000000" w:rsidRPr="00000000" w14:paraId="00000007">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08">
      <w:pPr>
        <w:ind w:left="0" w:firstLine="0"/>
        <w:rPr>
          <w:rFonts w:ascii="Arial Narrow" w:cs="Arial Narrow" w:eastAsia="Arial Narrow" w:hAnsi="Arial Narrow"/>
          <w:b w:val="1"/>
          <w:sz w:val="22"/>
          <w:szCs w:val="22"/>
          <w:highlight w:val="yellow"/>
        </w:rPr>
      </w:pPr>
      <w:r w:rsidDel="00000000" w:rsidR="00000000" w:rsidRPr="00000000">
        <w:rPr>
          <w:rFonts w:ascii="Arial Narrow" w:cs="Arial Narrow" w:eastAsia="Arial Narrow" w:hAnsi="Arial Narrow"/>
          <w:sz w:val="22"/>
          <w:szCs w:val="22"/>
          <w:rtl w:val="0"/>
        </w:rPr>
        <w:t xml:space="preserve">Our current aim will be to use a fee per patient pricing model for our proposed solution.</w:t>
      </w:r>
      <w:r w:rsidDel="00000000" w:rsidR="00000000" w:rsidRPr="00000000">
        <w:rPr>
          <w:rtl w:val="0"/>
        </w:rPr>
      </w:r>
    </w:p>
    <w:p w:rsidR="00000000" w:rsidDel="00000000" w:rsidP="00000000" w:rsidRDefault="00000000" w:rsidRPr="00000000" w14:paraId="00000009">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0A">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Capitated fee model - set fee per patient, regardless of treatment </w:t>
      </w:r>
    </w:p>
    <w:p w:rsidR="00000000" w:rsidDel="00000000" w:rsidP="00000000" w:rsidRDefault="00000000" w:rsidRPr="00000000" w14:paraId="0000000B">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More beneficial for companies with broad product lines </w:t>
      </w:r>
    </w:p>
    <w:p w:rsidR="00000000" w:rsidDel="00000000" w:rsidP="00000000" w:rsidRDefault="00000000" w:rsidRPr="00000000" w14:paraId="0000000C">
      <w:pPr>
        <w:ind w:left="0" w:firstLine="0"/>
        <w:rPr>
          <w:rFonts w:ascii="Arial Narrow" w:cs="Arial Narrow" w:eastAsia="Arial Narrow" w:hAnsi="Arial Narrow"/>
          <w:sz w:val="22"/>
          <w:szCs w:val="22"/>
        </w:rPr>
      </w:pPr>
      <w:sdt>
        <w:sdtPr>
          <w:tag w:val="goog_rdk_0"/>
        </w:sdtPr>
        <w:sdtContent>
          <w:r w:rsidDel="00000000" w:rsidR="00000000" w:rsidRPr="00000000">
            <w:rPr>
              <w:rFonts w:ascii="Arial Unicode MS" w:cs="Arial Unicode MS" w:eastAsia="Arial Unicode MS" w:hAnsi="Arial Unicode MS"/>
              <w:sz w:val="22"/>
              <w:szCs w:val="22"/>
              <w:rtl w:val="0"/>
            </w:rPr>
            <w:t xml:space="preserve">Increased certainty in costs for customers → less money lost on difficult cases for the hospitals </w:t>
          </w:r>
        </w:sdtContent>
      </w:sdt>
    </w:p>
    <w:p w:rsidR="00000000" w:rsidDel="00000000" w:rsidP="00000000" w:rsidRDefault="00000000" w:rsidRPr="00000000" w14:paraId="0000000D">
      <w:pPr>
        <w:ind w:left="0" w:firstLine="0"/>
        <w:rPr>
          <w:rFonts w:ascii="Arial Narrow" w:cs="Arial Narrow" w:eastAsia="Arial Narrow" w:hAnsi="Arial Narrow"/>
          <w:sz w:val="22"/>
          <w:szCs w:val="22"/>
        </w:rPr>
      </w:pPr>
      <w:sdt>
        <w:sdtPr>
          <w:tag w:val="goog_rdk_1"/>
        </w:sdtPr>
        <w:sdtContent>
          <w:r w:rsidDel="00000000" w:rsidR="00000000" w:rsidRPr="00000000">
            <w:rPr>
              <w:rFonts w:ascii="Arial Unicode MS" w:cs="Arial Unicode MS" w:eastAsia="Arial Unicode MS" w:hAnsi="Arial Unicode MS"/>
              <w:sz w:val="22"/>
              <w:szCs w:val="22"/>
              <w:rtl w:val="0"/>
            </w:rPr>
            <w:t xml:space="preserve">May be difficult to incentivise customers to pay when fewer equipment is involved → should not be a problem in our case, since stroke is usually a multi-stage treatment program</w:t>
          </w:r>
        </w:sdtContent>
      </w:sdt>
    </w:p>
    <w:p w:rsidR="00000000" w:rsidDel="00000000" w:rsidP="00000000" w:rsidRDefault="00000000" w:rsidRPr="00000000" w14:paraId="0000000E">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Needs high IP protection/ barriers to entry to not be challenged by other businesses and other business models  </w:t>
      </w:r>
      <w:r w:rsidDel="00000000" w:rsidR="00000000" w:rsidRPr="00000000">
        <w:rPr>
          <w:rtl w:val="0"/>
        </w:rPr>
      </w:r>
    </w:p>
    <w:p w:rsidR="00000000" w:rsidDel="00000000" w:rsidP="00000000" w:rsidRDefault="00000000" w:rsidRPr="00000000" w14:paraId="0000000F">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0">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11">
      <w:pPr>
        <w:rPr>
          <w:rFonts w:ascii="Arial Narrow" w:cs="Arial Narrow" w:eastAsia="Arial Narrow" w:hAnsi="Arial Narrow"/>
          <w:u w:val="single"/>
        </w:rPr>
      </w:pPr>
      <w:r w:rsidDel="00000000" w:rsidR="00000000" w:rsidRPr="00000000">
        <w:rPr>
          <w:rFonts w:ascii="Arial Narrow" w:cs="Arial Narrow" w:eastAsia="Arial Narrow" w:hAnsi="Arial Narrow"/>
          <w:b w:val="1"/>
          <w:u w:val="single"/>
          <w:rtl w:val="0"/>
        </w:rPr>
        <w:t xml:space="preserve">Business model - cost</w:t>
      </w:r>
      <w:r w:rsidDel="00000000" w:rsidR="00000000" w:rsidRPr="00000000">
        <w:rPr>
          <w:rtl w:val="0"/>
        </w:rPr>
      </w:r>
    </w:p>
    <w:p w:rsidR="00000000" w:rsidDel="00000000" w:rsidP="00000000" w:rsidRDefault="00000000" w:rsidRPr="00000000" w14:paraId="00000012">
      <w:pPr>
        <w:numPr>
          <w:ilvl w:val="0"/>
          <w:numId w:val="1"/>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How much would it cost to prototype?</w:t>
      </w:r>
    </w:p>
    <w:p w:rsidR="00000000" w:rsidDel="00000000" w:rsidP="00000000" w:rsidRDefault="00000000" w:rsidRPr="00000000" w14:paraId="00000013">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Personal salary. Estimated $50/hr. </w:t>
      </w:r>
    </w:p>
    <w:p w:rsidR="00000000" w:rsidDel="00000000" w:rsidP="00000000" w:rsidRDefault="00000000" w:rsidRPr="00000000" w14:paraId="00000014">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15">
      <w:pPr>
        <w:numPr>
          <w:ilvl w:val="0"/>
          <w:numId w:val="1"/>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How much would it cost to make a unit of the product?</w:t>
      </w:r>
    </w:p>
    <w:p w:rsidR="00000000" w:rsidDel="00000000" w:rsidP="00000000" w:rsidRDefault="00000000" w:rsidRPr="00000000" w14:paraId="00000016">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Software, therefore cost per unit not applicable. </w:t>
      </w:r>
    </w:p>
    <w:p w:rsidR="00000000" w:rsidDel="00000000" w:rsidP="00000000" w:rsidRDefault="00000000" w:rsidRPr="00000000" w14:paraId="00000017">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8">
      <w:pPr>
        <w:numPr>
          <w:ilvl w:val="0"/>
          <w:numId w:val="1"/>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How much would it cost to maintain a unit of the product?</w:t>
      </w:r>
    </w:p>
    <w:p w:rsidR="00000000" w:rsidDel="00000000" w:rsidP="00000000" w:rsidRDefault="00000000" w:rsidRPr="00000000" w14:paraId="00000019">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Full time pay for a small team of developers.</w:t>
      </w:r>
    </w:p>
    <w:p w:rsidR="00000000" w:rsidDel="00000000" w:rsidP="00000000" w:rsidRDefault="00000000" w:rsidRPr="00000000" w14:paraId="0000001A">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B">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1C">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1D">
      <w:pPr>
        <w:numPr>
          <w:ilvl w:val="0"/>
          <w:numId w:val="1"/>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What are the other anticipated costs associated with the product? Consider regulatory, patenting, clinical trials, labour costs, etc</w:t>
      </w:r>
      <w:r w:rsidDel="00000000" w:rsidR="00000000" w:rsidRPr="00000000">
        <w:rPr>
          <w:rtl w:val="0"/>
        </w:rPr>
      </w:r>
    </w:p>
    <w:p w:rsidR="00000000" w:rsidDel="00000000" w:rsidP="00000000" w:rsidRDefault="00000000" w:rsidRPr="00000000" w14:paraId="0000001E">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One time cost for medical device registration.</w:t>
      </w:r>
    </w:p>
    <w:p w:rsidR="00000000" w:rsidDel="00000000" w:rsidP="00000000" w:rsidRDefault="00000000" w:rsidRPr="00000000" w14:paraId="0000001F">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Patent fees</w:t>
      </w:r>
    </w:p>
    <w:p w:rsidR="00000000" w:rsidDel="00000000" w:rsidP="00000000" w:rsidRDefault="00000000" w:rsidRPr="00000000" w14:paraId="00000020">
      <w:pPr>
        <w:rPr>
          <w:rFonts w:ascii="Arial Narrow" w:cs="Arial Narrow" w:eastAsia="Arial Narrow" w:hAnsi="Arial Narrow"/>
          <w:sz w:val="22"/>
          <w:szCs w:val="22"/>
        </w:rPr>
      </w:pPr>
      <w:hyperlink r:id="rId10">
        <w:r w:rsidDel="00000000" w:rsidR="00000000" w:rsidRPr="00000000">
          <w:rPr>
            <w:rFonts w:ascii="Arial Narrow" w:cs="Arial Narrow" w:eastAsia="Arial Narrow" w:hAnsi="Arial Narrow"/>
            <w:color w:val="1155cc"/>
            <w:sz w:val="22"/>
            <w:szCs w:val="22"/>
            <w:u w:val="single"/>
            <w:rtl w:val="0"/>
          </w:rPr>
          <w:t xml:space="preserve">https://www.ipaustralia.gov.au/patents/timeframes-and-fees#fx-tabs-0-panel-2</w:t>
        </w:r>
      </w:hyperlink>
      <w:r w:rsidDel="00000000" w:rsidR="00000000" w:rsidRPr="00000000">
        <w:rPr>
          <w:rtl w:val="0"/>
        </w:rPr>
      </w:r>
    </w:p>
    <w:p w:rsidR="00000000" w:rsidDel="00000000" w:rsidP="00000000" w:rsidRDefault="00000000" w:rsidRPr="00000000" w14:paraId="00000021">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22">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23">
      <w:pPr>
        <w:rPr>
          <w:rFonts w:ascii="Arial Narrow" w:cs="Arial Narrow" w:eastAsia="Arial Narrow" w:hAnsi="Arial Narrow"/>
          <w:b w:val="1"/>
          <w:sz w:val="26"/>
          <w:szCs w:val="26"/>
          <w:u w:val="single"/>
        </w:rPr>
      </w:pPr>
      <w:r w:rsidDel="00000000" w:rsidR="00000000" w:rsidRPr="00000000">
        <w:rPr>
          <w:rFonts w:ascii="Arial Narrow" w:cs="Arial Narrow" w:eastAsia="Arial Narrow" w:hAnsi="Arial Narrow"/>
          <w:b w:val="1"/>
          <w:u w:val="single"/>
          <w:rtl w:val="0"/>
        </w:rPr>
        <w:t xml:space="preserve">Business model - revenue/reimbursement</w:t>
      </w:r>
      <w:r w:rsidDel="00000000" w:rsidR="00000000" w:rsidRPr="00000000">
        <w:rPr>
          <w:rtl w:val="0"/>
        </w:rPr>
      </w:r>
    </w:p>
    <w:p w:rsidR="00000000" w:rsidDel="00000000" w:rsidP="00000000" w:rsidRDefault="00000000" w:rsidRPr="00000000" w14:paraId="00000024">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25">
      <w:pPr>
        <w:numPr>
          <w:ilvl w:val="0"/>
          <w:numId w:val="8"/>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Who pays for it?</w:t>
      </w:r>
    </w:p>
    <w:p w:rsidR="00000000" w:rsidDel="00000000" w:rsidP="00000000" w:rsidRDefault="00000000" w:rsidRPr="00000000" w14:paraId="00000026">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27">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Will be paid by the hospital, with support from the government body. </w:t>
      </w:r>
    </w:p>
    <w:p w:rsidR="00000000" w:rsidDel="00000000" w:rsidP="00000000" w:rsidRDefault="00000000" w:rsidRPr="00000000" w14:paraId="00000028">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hd w:fill="ffffff" w:val="clear"/>
        <w:spacing w:after="320" w:line="384.00000000000006" w:lineRule="auto"/>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Commonwealth provides </w:t>
      </w:r>
      <w:hyperlink r:id="rId11">
        <w:r w:rsidDel="00000000" w:rsidR="00000000" w:rsidRPr="00000000">
          <w:rPr>
            <w:rFonts w:ascii="Arial Narrow" w:cs="Arial Narrow" w:eastAsia="Arial Narrow" w:hAnsi="Arial Narrow"/>
            <w:sz w:val="22"/>
            <w:szCs w:val="22"/>
            <w:rtl w:val="0"/>
          </w:rPr>
          <w:t xml:space="preserve">three types of funding</w:t>
        </w:r>
      </w:hyperlink>
      <w:r w:rsidDel="00000000" w:rsidR="00000000" w:rsidRPr="00000000">
        <w:rPr>
          <w:rFonts w:ascii="Arial Narrow" w:cs="Arial Narrow" w:eastAsia="Arial Narrow" w:hAnsi="Arial Narrow"/>
          <w:sz w:val="22"/>
          <w:szCs w:val="22"/>
          <w:rtl w:val="0"/>
        </w:rPr>
        <w:t xml:space="preserve"> for public hospitals (in addition to capital works funding):</w:t>
      </w:r>
    </w:p>
    <w:p w:rsidR="00000000" w:rsidDel="00000000" w:rsidP="00000000" w:rsidRDefault="00000000" w:rsidRPr="00000000" w14:paraId="0000002A">
      <w:pPr>
        <w:numPr>
          <w:ilvl w:val="0"/>
          <w:numId w:val="8"/>
        </w:numPr>
        <w:pBdr>
          <w:top w:color="auto" w:space="0" w:sz="0" w:val="none"/>
          <w:bottom w:color="auto" w:space="0" w:sz="0" w:val="none"/>
          <w:right w:color="auto" w:space="0" w:sz="0" w:val="none"/>
          <w:between w:color="auto" w:space="0" w:sz="0" w:val="none"/>
        </w:pBdr>
        <w:shd w:fill="ffffff" w:val="clear"/>
        <w:spacing w:after="0" w:afterAutospacing="0" w:line="384.00000000000006" w:lineRule="auto"/>
        <w:ind w:left="720" w:hanging="360"/>
        <w:rPr>
          <w:rFonts w:ascii="Arial Narrow" w:cs="Arial Narrow" w:eastAsia="Arial Narrow" w:hAnsi="Arial Narrow"/>
          <w:sz w:val="22"/>
          <w:szCs w:val="22"/>
        </w:rPr>
      </w:pPr>
      <w:hyperlink r:id="rId12">
        <w:r w:rsidDel="00000000" w:rsidR="00000000" w:rsidRPr="00000000">
          <w:rPr>
            <w:rFonts w:ascii="Arial Narrow" w:cs="Arial Narrow" w:eastAsia="Arial Narrow" w:hAnsi="Arial Narrow"/>
            <w:sz w:val="22"/>
            <w:szCs w:val="22"/>
            <w:rtl w:val="0"/>
          </w:rPr>
          <w:t xml:space="preserve">Activity Based Funding</w:t>
        </w:r>
      </w:hyperlink>
      <w:r w:rsidDel="00000000" w:rsidR="00000000" w:rsidRPr="00000000">
        <w:rPr>
          <w:rFonts w:ascii="Arial Narrow" w:cs="Arial Narrow" w:eastAsia="Arial Narrow" w:hAnsi="Arial Narrow"/>
          <w:sz w:val="22"/>
          <w:szCs w:val="22"/>
          <w:rtl w:val="0"/>
        </w:rPr>
        <w:t xml:space="preserve"> (ABF), which is based on the number and mix of patients a hospital treats, with the </w:t>
      </w:r>
      <w:hyperlink r:id="rId13">
        <w:r w:rsidDel="00000000" w:rsidR="00000000" w:rsidRPr="00000000">
          <w:rPr>
            <w:rFonts w:ascii="Arial Narrow" w:cs="Arial Narrow" w:eastAsia="Arial Narrow" w:hAnsi="Arial Narrow"/>
            <w:sz w:val="22"/>
            <w:szCs w:val="22"/>
            <w:rtl w:val="0"/>
          </w:rPr>
          <w:t xml:space="preserve">Independent Hospital Pricing Authority</w:t>
        </w:r>
      </w:hyperlink>
      <w:r w:rsidDel="00000000" w:rsidR="00000000" w:rsidRPr="00000000">
        <w:rPr>
          <w:rFonts w:ascii="Arial Narrow" w:cs="Arial Narrow" w:eastAsia="Arial Narrow" w:hAnsi="Arial Narrow"/>
          <w:sz w:val="22"/>
          <w:szCs w:val="22"/>
          <w:rtl w:val="0"/>
        </w:rPr>
        <w:t xml:space="preserve"> setting the price and the weight for each service type</w:t>
      </w:r>
    </w:p>
    <w:p w:rsidR="00000000" w:rsidDel="00000000" w:rsidP="00000000" w:rsidRDefault="00000000" w:rsidRPr="00000000" w14:paraId="0000002B">
      <w:pPr>
        <w:numPr>
          <w:ilvl w:val="0"/>
          <w:numId w:val="8"/>
        </w:numPr>
        <w:pBdr>
          <w:top w:color="auto" w:space="0" w:sz="0" w:val="none"/>
          <w:bottom w:color="auto" w:space="0" w:sz="0" w:val="none"/>
          <w:right w:color="auto" w:space="0" w:sz="0" w:val="none"/>
          <w:between w:color="auto" w:space="0" w:sz="0" w:val="none"/>
        </w:pBdr>
        <w:shd w:fill="ffffff" w:val="clear"/>
        <w:spacing w:after="0" w:afterAutospacing="0" w:line="384.00000000000006" w:lineRule="auto"/>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Block funding for certain public hospital services, particularly smaller rural and regional hospitals</w:t>
      </w:r>
    </w:p>
    <w:p w:rsidR="00000000" w:rsidDel="00000000" w:rsidP="00000000" w:rsidRDefault="00000000" w:rsidRPr="00000000" w14:paraId="0000002C">
      <w:pPr>
        <w:numPr>
          <w:ilvl w:val="0"/>
          <w:numId w:val="8"/>
        </w:numPr>
        <w:pBdr>
          <w:top w:color="auto" w:space="0" w:sz="0" w:val="none"/>
          <w:bottom w:color="auto" w:space="0" w:sz="0" w:val="none"/>
          <w:right w:color="auto" w:space="0" w:sz="0" w:val="none"/>
          <w:between w:color="auto" w:space="0" w:sz="0" w:val="none"/>
        </w:pBdr>
        <w:shd w:fill="ffffff" w:val="clear"/>
        <w:spacing w:after="320" w:line="384.00000000000006" w:lineRule="auto"/>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Public health funding aimed at improving overall health and preventing poor health, such as youth health services and essential vaccines.</w:t>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hd w:fill="ffffff" w:val="clear"/>
        <w:spacing w:after="320" w:line="384.00000000000006" w:lineRule="auto"/>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 Medicare Benefits Schedule (MBS), the Commonwealth Government also pays </w:t>
      </w:r>
      <w:hyperlink r:id="rId14">
        <w:r w:rsidDel="00000000" w:rsidR="00000000" w:rsidRPr="00000000">
          <w:rPr>
            <w:rFonts w:ascii="Arial Narrow" w:cs="Arial Narrow" w:eastAsia="Arial Narrow" w:hAnsi="Arial Narrow"/>
            <w:sz w:val="22"/>
            <w:szCs w:val="22"/>
            <w:rtl w:val="0"/>
          </w:rPr>
          <w:t xml:space="preserve">75% of Medicare Schedule fees for procedures</w:t>
        </w:r>
      </w:hyperlink>
      <w:r w:rsidDel="00000000" w:rsidR="00000000" w:rsidRPr="00000000">
        <w:rPr>
          <w:rFonts w:ascii="Arial Narrow" w:cs="Arial Narrow" w:eastAsia="Arial Narrow" w:hAnsi="Arial Narrow"/>
          <w:sz w:val="22"/>
          <w:szCs w:val="22"/>
          <w:rtl w:val="0"/>
        </w:rPr>
        <w:t xml:space="preserve"> rendered to private patients treated in public hospitals.</w:t>
      </w:r>
    </w:p>
    <w:p w:rsidR="00000000" w:rsidDel="00000000" w:rsidP="00000000" w:rsidRDefault="00000000" w:rsidRPr="00000000" w14:paraId="0000002E">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2F">
      <w:pPr>
        <w:numPr>
          <w:ilvl w:val="0"/>
          <w:numId w:val="8"/>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How will you make money?</w:t>
      </w:r>
    </w:p>
    <w:p w:rsidR="00000000" w:rsidDel="00000000" w:rsidP="00000000" w:rsidRDefault="00000000" w:rsidRPr="00000000" w14:paraId="00000030">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 fee will be charged per stroke patient administered the EEG treatment with the visualisation technology. This model will allow it to gain an initial customer base, until the device is more wide-spread. </w:t>
      </w:r>
    </w:p>
    <w:p w:rsidR="00000000" w:rsidDel="00000000" w:rsidP="00000000" w:rsidRDefault="00000000" w:rsidRPr="00000000" w14:paraId="00000031">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32">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33">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34">
      <w:pPr>
        <w:numPr>
          <w:ilvl w:val="0"/>
          <w:numId w:val="8"/>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sales/market penetration strategy?</w:t>
      </w:r>
    </w:p>
    <w:p w:rsidR="00000000" w:rsidDel="00000000" w:rsidP="00000000" w:rsidRDefault="00000000" w:rsidRPr="00000000" w14:paraId="00000035">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36">
      <w:pPr>
        <w:rPr>
          <w:rFonts w:ascii="Arial Narrow" w:cs="Arial Narrow" w:eastAsia="Arial Narrow" w:hAnsi="Arial Narrow"/>
          <w:sz w:val="22"/>
          <w:szCs w:val="22"/>
        </w:rPr>
      </w:pPr>
      <w:sdt>
        <w:sdtPr>
          <w:tag w:val="goog_rdk_2"/>
        </w:sdtPr>
        <w:sdtContent>
          <w:r w:rsidDel="00000000" w:rsidR="00000000" w:rsidRPr="00000000">
            <w:rPr>
              <w:rFonts w:ascii="Arial Unicode MS" w:cs="Arial Unicode MS" w:eastAsia="Arial Unicode MS" w:hAnsi="Arial Unicode MS"/>
              <w:sz w:val="22"/>
              <w:szCs w:val="22"/>
              <w:rtl w:val="0"/>
            </w:rPr>
            <w:t xml:space="preserve">Product modifications → differentiates from competitors by providing a uniques visualisation experience</w:t>
          </w:r>
        </w:sdtContent>
      </w:sdt>
    </w:p>
    <w:p w:rsidR="00000000" w:rsidDel="00000000" w:rsidP="00000000" w:rsidRDefault="00000000" w:rsidRPr="00000000" w14:paraId="00000037">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38">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Partnerships - </w:t>
      </w:r>
      <w:r w:rsidDel="00000000" w:rsidR="00000000" w:rsidRPr="00000000">
        <w:rPr>
          <w:rFonts w:ascii="Arial Narrow" w:cs="Arial Narrow" w:eastAsia="Arial Narrow" w:hAnsi="Arial Narrow"/>
          <w:sz w:val="22"/>
          <w:szCs w:val="22"/>
          <w:rtl w:val="0"/>
        </w:rPr>
        <w:t xml:space="preserve">(hospitals, Monash Health, other similar companies, etc.) - allows to enter the market as a smaller start-up; creates an existing client base</w:t>
      </w:r>
    </w:p>
    <w:p w:rsidR="00000000" w:rsidDel="00000000" w:rsidP="00000000" w:rsidRDefault="00000000" w:rsidRPr="00000000" w14:paraId="00000039">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3A">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3B">
      <w:pPr>
        <w:numPr>
          <w:ilvl w:val="0"/>
          <w:numId w:val="8"/>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What is your proposed price? What are the current prices of competitors?</w:t>
      </w:r>
    </w:p>
    <w:p w:rsidR="00000000" w:rsidDel="00000000" w:rsidP="00000000" w:rsidRDefault="00000000" w:rsidRPr="00000000" w14:paraId="0000003C">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Range of $50 - $150 per patient. Limited by EEG price: $344.25, according to Medicare. </w:t>
      </w:r>
    </w:p>
    <w:p w:rsidR="00000000" w:rsidDel="00000000" w:rsidP="00000000" w:rsidRDefault="00000000" w:rsidRPr="00000000" w14:paraId="0000003D">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3E">
      <w:pPr>
        <w:numPr>
          <w:ilvl w:val="0"/>
          <w:numId w:val="8"/>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reimbursement strategy?</w:t>
      </w:r>
    </w:p>
    <w:p w:rsidR="00000000" w:rsidDel="00000000" w:rsidP="00000000" w:rsidRDefault="00000000" w:rsidRPr="00000000" w14:paraId="0000003F">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40">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Medicare does not provide reimbursement on medical trials </w:t>
      </w:r>
    </w:p>
    <w:p w:rsidR="00000000" w:rsidDel="00000000" w:rsidP="00000000" w:rsidRDefault="00000000" w:rsidRPr="00000000" w14:paraId="00000041">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42">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Can provide reimbursement for some medical devices, but prior clinical trials need to be extensive (so more money) and needs to be part of MBS for regulated medical devices </w:t>
      </w:r>
    </w:p>
    <w:p w:rsidR="00000000" w:rsidDel="00000000" w:rsidP="00000000" w:rsidRDefault="00000000" w:rsidRPr="00000000" w14:paraId="00000043">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44">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Can be done through private health insurance </w:t>
      </w:r>
    </w:p>
    <w:p w:rsidR="00000000" w:rsidDel="00000000" w:rsidP="00000000" w:rsidRDefault="00000000" w:rsidRPr="00000000" w14:paraId="00000045">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46">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47">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48">
      <w:pPr>
        <w:numPr>
          <w:ilvl w:val="0"/>
          <w:numId w:val="8"/>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health economic profile compared to the SOP (standard operating procedure)?</w:t>
      </w:r>
      <w:r w:rsidDel="00000000" w:rsidR="00000000" w:rsidRPr="00000000">
        <w:rPr>
          <w:rtl w:val="0"/>
        </w:rPr>
      </w:r>
    </w:p>
    <w:p w:rsidR="00000000" w:rsidDel="00000000" w:rsidP="00000000" w:rsidRDefault="00000000" w:rsidRPr="00000000" w14:paraId="00000049">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Cost implementation</w:t>
      </w:r>
      <w:r w:rsidDel="00000000" w:rsidR="00000000" w:rsidRPr="00000000">
        <w:rPr>
          <w:rtl w:val="0"/>
        </w:rPr>
      </w:r>
    </w:p>
    <w:p w:rsidR="00000000" w:rsidDel="00000000" w:rsidP="00000000" w:rsidRDefault="00000000" w:rsidRPr="00000000" w14:paraId="0000004A">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Cost effectiveness </w:t>
      </w:r>
    </w:p>
    <w:p w:rsidR="00000000" w:rsidDel="00000000" w:rsidP="00000000" w:rsidRDefault="00000000" w:rsidRPr="00000000" w14:paraId="0000004B">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sz w:val="22"/>
          <w:szCs w:val="22"/>
          <w:rtl w:val="0"/>
        </w:rPr>
        <w:t xml:space="preserve">Cost utility</w:t>
      </w:r>
      <w:r w:rsidDel="00000000" w:rsidR="00000000" w:rsidRPr="00000000">
        <w:rPr>
          <w:rFonts w:ascii="Arial Narrow" w:cs="Arial Narrow" w:eastAsia="Arial Narrow" w:hAnsi="Arial Narrow"/>
          <w:b w:val="1"/>
          <w:sz w:val="22"/>
          <w:szCs w:val="22"/>
          <w:rtl w:val="0"/>
        </w:rPr>
        <w:t xml:space="preserve"> </w:t>
      </w:r>
    </w:p>
    <w:p w:rsidR="00000000" w:rsidDel="00000000" w:rsidP="00000000" w:rsidRDefault="00000000" w:rsidRPr="00000000" w14:paraId="0000004C">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4D">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Annual registration for class IIa device - $975 per annum to be included in the ARTG</w:t>
      </w:r>
    </w:p>
    <w:p w:rsidR="00000000" w:rsidDel="00000000" w:rsidP="00000000" w:rsidRDefault="00000000" w:rsidRPr="00000000" w14:paraId="0000004E">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Application fee - $1098 one time payment </w:t>
      </w:r>
    </w:p>
    <w:p w:rsidR="00000000" w:rsidDel="00000000" w:rsidP="00000000" w:rsidRDefault="00000000" w:rsidRPr="00000000" w14:paraId="0000004F">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50">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QALY gained/cost</w:t>
      </w:r>
    </w:p>
    <w:p w:rsidR="00000000" w:rsidDel="00000000" w:rsidP="00000000" w:rsidRDefault="00000000" w:rsidRPr="00000000" w14:paraId="00000051">
      <w:pPr>
        <w:rPr>
          <w:rFonts w:ascii="Arial Narrow" w:cs="Arial Narrow" w:eastAsia="Arial Narrow" w:hAnsi="Arial Narrow"/>
          <w:sz w:val="22"/>
          <w:szCs w:val="22"/>
        </w:rPr>
      </w:pPr>
      <w:hyperlink r:id="rId15">
        <w:r w:rsidDel="00000000" w:rsidR="00000000" w:rsidRPr="00000000">
          <w:rPr>
            <w:rFonts w:ascii="Arial Narrow" w:cs="Arial Narrow" w:eastAsia="Arial Narrow" w:hAnsi="Arial Narrow"/>
            <w:color w:val="1155cc"/>
            <w:sz w:val="22"/>
            <w:szCs w:val="22"/>
            <w:u w:val="single"/>
            <w:rtl w:val="0"/>
          </w:rPr>
          <w:t xml:space="preserve">https://pubmed.ncbi.nlm.nih.gov/23924531/</w:t>
        </w:r>
      </w:hyperlink>
      <w:r w:rsidDel="00000000" w:rsidR="00000000" w:rsidRPr="00000000">
        <w:rPr>
          <w:rtl w:val="0"/>
        </w:rPr>
      </w:r>
    </w:p>
    <w:p w:rsidR="00000000" w:rsidDel="00000000" w:rsidP="00000000" w:rsidRDefault="00000000" w:rsidRPr="00000000" w14:paraId="00000052">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In hospital mortality for stroke patients is between 6-14%</w:t>
      </w:r>
    </w:p>
    <w:p w:rsidR="00000000" w:rsidDel="00000000" w:rsidP="00000000" w:rsidRDefault="00000000" w:rsidRPr="00000000" w14:paraId="00000053">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54">
      <w:pPr>
        <w:numPr>
          <w:ilvl w:val="0"/>
          <w:numId w:val="8"/>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Can you use an existing Medicare code? Do you need a new code?</w:t>
      </w:r>
    </w:p>
    <w:p w:rsidR="00000000" w:rsidDel="00000000" w:rsidP="00000000" w:rsidRDefault="00000000" w:rsidRPr="00000000" w14:paraId="00000055">
      <w:pPr>
        <w:ind w:left="0" w:firstLine="0"/>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56">
      <w:pPr>
        <w:ind w:left="0" w:firstLine="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Pr>
        <w:drawing>
          <wp:inline distB="114300" distT="114300" distL="114300" distR="114300">
            <wp:extent cx="6186738" cy="1366838"/>
            <wp:effectExtent b="0" l="0" r="0" t="0"/>
            <wp:docPr id="24" name="image3.png"/>
            <a:graphic>
              <a:graphicData uri="http://schemas.openxmlformats.org/drawingml/2006/picture">
                <pic:pic>
                  <pic:nvPicPr>
                    <pic:cNvPr id="0" name="image3.png"/>
                    <pic:cNvPicPr preferRelativeResize="0"/>
                  </pic:nvPicPr>
                  <pic:blipFill>
                    <a:blip r:embed="rId16"/>
                    <a:srcRect b="0" l="0" r="0" t="0"/>
                    <a:stretch>
                      <a:fillRect/>
                    </a:stretch>
                  </pic:blipFill>
                  <pic:spPr>
                    <a:xfrm>
                      <a:off x="0" y="0"/>
                      <a:ext cx="6186738" cy="1366838"/>
                    </a:xfrm>
                    <a:prstGeom prst="rect"/>
                    <a:ln/>
                  </pic:spPr>
                </pic:pic>
              </a:graphicData>
            </a:graphic>
          </wp:inline>
        </w:drawing>
      </w:r>
      <w:r w:rsidDel="00000000" w:rsidR="00000000" w:rsidRPr="00000000">
        <w:rPr>
          <w:rtl w:val="0"/>
        </w:rPr>
      </w:r>
    </w:p>
    <w:p w:rsidR="00000000" w:rsidDel="00000000" w:rsidP="00000000" w:rsidRDefault="00000000" w:rsidRPr="00000000" w14:paraId="00000057">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Existing medicare code can still be used, since the software is just a visualisation procedure</w:t>
      </w:r>
    </w:p>
    <w:p w:rsidR="00000000" w:rsidDel="00000000" w:rsidP="00000000" w:rsidRDefault="00000000" w:rsidRPr="00000000" w14:paraId="00000058">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59">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5A">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5B">
      <w:pPr>
        <w:numPr>
          <w:ilvl w:val="0"/>
          <w:numId w:val="8"/>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Can the code be claimed for your intended clinical context? Has there been precedence of this being done before?</w:t>
      </w:r>
    </w:p>
    <w:p w:rsidR="00000000" w:rsidDel="00000000" w:rsidP="00000000" w:rsidRDefault="00000000" w:rsidRPr="00000000" w14:paraId="0000005C">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Yes. the existing code can be used. </w:t>
      </w:r>
    </w:p>
    <w:p w:rsidR="00000000" w:rsidDel="00000000" w:rsidP="00000000" w:rsidRDefault="00000000" w:rsidRPr="00000000" w14:paraId="0000005D">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5E">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5F">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60">
      <w:pPr>
        <w:rPr>
          <w:rFonts w:ascii="Arial Narrow" w:cs="Arial Narrow" w:eastAsia="Arial Narrow" w:hAnsi="Arial Narrow"/>
          <w:b w:val="1"/>
          <w:u w:val="single"/>
        </w:rPr>
      </w:pPr>
      <w:r w:rsidDel="00000000" w:rsidR="00000000" w:rsidRPr="00000000">
        <w:rPr>
          <w:rFonts w:ascii="Arial Narrow" w:cs="Arial Narrow" w:eastAsia="Arial Narrow" w:hAnsi="Arial Narrow"/>
          <w:b w:val="1"/>
          <w:u w:val="single"/>
          <w:rtl w:val="0"/>
        </w:rPr>
        <w:t xml:space="preserve">Business model - risk management</w:t>
      </w:r>
    </w:p>
    <w:p w:rsidR="00000000" w:rsidDel="00000000" w:rsidP="00000000" w:rsidRDefault="00000000" w:rsidRPr="00000000" w14:paraId="00000061">
      <w:pPr>
        <w:rPr>
          <w:rFonts w:ascii="Arial Narrow" w:cs="Arial Narrow" w:eastAsia="Arial Narrow" w:hAnsi="Arial Narrow"/>
          <w:b w:val="1"/>
          <w:u w:val="single"/>
        </w:rPr>
      </w:pPr>
      <w:r w:rsidDel="00000000" w:rsidR="00000000" w:rsidRPr="00000000">
        <w:rPr>
          <w:rtl w:val="0"/>
        </w:rPr>
      </w:r>
    </w:p>
    <w:p w:rsidR="00000000" w:rsidDel="00000000" w:rsidP="00000000" w:rsidRDefault="00000000" w:rsidRPr="00000000" w14:paraId="00000062">
      <w:pPr>
        <w:numPr>
          <w:ilvl w:val="0"/>
          <w:numId w:val="6"/>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exit strategy?</w:t>
      </w:r>
    </w:p>
    <w:p w:rsidR="00000000" w:rsidDel="00000000" w:rsidP="00000000" w:rsidRDefault="00000000" w:rsidRPr="00000000" w14:paraId="00000063">
      <w:pPr>
        <w:numPr>
          <w:ilvl w:val="1"/>
          <w:numId w:val="6"/>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Who are the potential acquirers?</w:t>
      </w:r>
    </w:p>
    <w:p w:rsidR="00000000" w:rsidDel="00000000" w:rsidP="00000000" w:rsidRDefault="00000000" w:rsidRPr="00000000" w14:paraId="00000064">
      <w:pPr>
        <w:numPr>
          <w:ilvl w:val="2"/>
          <w:numId w:val="6"/>
        </w:numPr>
        <w:ind w:left="216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Merger and acquisition exit strategy (M&amp;A deals)</w:t>
      </w:r>
    </w:p>
    <w:p w:rsidR="00000000" w:rsidDel="00000000" w:rsidP="00000000" w:rsidRDefault="00000000" w:rsidRPr="00000000" w14:paraId="00000065">
      <w:pPr>
        <w:numPr>
          <w:ilvl w:val="2"/>
          <w:numId w:val="6"/>
        </w:numPr>
        <w:ind w:left="216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Selling your stake to a partner or investor</w:t>
      </w:r>
      <w:r w:rsidDel="00000000" w:rsidR="00000000" w:rsidRPr="00000000">
        <w:rPr>
          <w:rtl w:val="0"/>
        </w:rPr>
      </w:r>
    </w:p>
    <w:p w:rsidR="00000000" w:rsidDel="00000000" w:rsidP="00000000" w:rsidRDefault="00000000" w:rsidRPr="00000000" w14:paraId="00000066">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67">
      <w:pPr>
        <w:numPr>
          <w:ilvl w:val="0"/>
          <w:numId w:val="6"/>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Does it fit within the hospital’s KPIs?</w:t>
      </w:r>
    </w:p>
    <w:p w:rsidR="00000000" w:rsidDel="00000000" w:rsidP="00000000" w:rsidRDefault="00000000" w:rsidRPr="00000000" w14:paraId="00000068">
      <w:pPr>
        <w:numPr>
          <w:ilvl w:val="1"/>
          <w:numId w:val="6"/>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KPIs:</w:t>
      </w:r>
    </w:p>
    <w:p w:rsidR="00000000" w:rsidDel="00000000" w:rsidP="00000000" w:rsidRDefault="00000000" w:rsidRPr="00000000" w14:paraId="00000069">
      <w:pPr>
        <w:numPr>
          <w:ilvl w:val="2"/>
          <w:numId w:val="6"/>
        </w:numPr>
        <w:ind w:left="216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Safety and effectiveness</w:t>
      </w:r>
    </w:p>
    <w:p w:rsidR="00000000" w:rsidDel="00000000" w:rsidP="00000000" w:rsidRDefault="00000000" w:rsidRPr="00000000" w14:paraId="0000006A">
      <w:pPr>
        <w:numPr>
          <w:ilvl w:val="3"/>
          <w:numId w:val="6"/>
        </w:numPr>
        <w:ind w:left="288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In hospital mortality rates</w:t>
      </w:r>
    </w:p>
    <w:p w:rsidR="00000000" w:rsidDel="00000000" w:rsidP="00000000" w:rsidRDefault="00000000" w:rsidRPr="00000000" w14:paraId="0000006B">
      <w:pPr>
        <w:numPr>
          <w:ilvl w:val="4"/>
          <w:numId w:val="6"/>
        </w:numPr>
        <w:ind w:left="360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This solution seeks to reduce the mortality rate of patients who were admitted to hospital due to an ischaemic stroke and are under clinical monitoring after their initial treatment.</w:t>
      </w:r>
      <w:r w:rsidDel="00000000" w:rsidR="00000000" w:rsidRPr="00000000">
        <w:rPr>
          <w:rtl w:val="0"/>
        </w:rPr>
      </w:r>
    </w:p>
    <w:p w:rsidR="00000000" w:rsidDel="00000000" w:rsidP="00000000" w:rsidRDefault="00000000" w:rsidRPr="00000000" w14:paraId="0000006C">
      <w:pPr>
        <w:numPr>
          <w:ilvl w:val="3"/>
          <w:numId w:val="6"/>
        </w:numPr>
        <w:ind w:left="288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Hospital associated infection</w:t>
      </w:r>
    </w:p>
    <w:p w:rsidR="00000000" w:rsidDel="00000000" w:rsidP="00000000" w:rsidRDefault="00000000" w:rsidRPr="00000000" w14:paraId="0000006D">
      <w:pPr>
        <w:numPr>
          <w:ilvl w:val="4"/>
          <w:numId w:val="6"/>
        </w:numPr>
        <w:ind w:left="360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is a non-invasive method of monitoring patients, thus reducing the chances of infection.</w:t>
      </w:r>
    </w:p>
    <w:p w:rsidR="00000000" w:rsidDel="00000000" w:rsidP="00000000" w:rsidRDefault="00000000" w:rsidRPr="00000000" w14:paraId="0000006E">
      <w:pPr>
        <w:numPr>
          <w:ilvl w:val="3"/>
          <w:numId w:val="6"/>
        </w:numPr>
        <w:ind w:left="288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Postoperative VTE (Venous thromboembolism)</w:t>
      </w:r>
    </w:p>
    <w:p w:rsidR="00000000" w:rsidDel="00000000" w:rsidP="00000000" w:rsidRDefault="00000000" w:rsidRPr="00000000" w14:paraId="0000006F">
      <w:pPr>
        <w:numPr>
          <w:ilvl w:val="4"/>
          <w:numId w:val="6"/>
        </w:numPr>
        <w:ind w:left="360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is a monitoring system that checks for blood clots within the brain, thus reducing the damage caused by postoperative VTE in the brain.</w:t>
      </w:r>
    </w:p>
    <w:p w:rsidR="00000000" w:rsidDel="00000000" w:rsidP="00000000" w:rsidRDefault="00000000" w:rsidRPr="00000000" w14:paraId="00000070">
      <w:pPr>
        <w:numPr>
          <w:ilvl w:val="3"/>
          <w:numId w:val="6"/>
        </w:numPr>
        <w:ind w:left="288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Harm</w:t>
      </w:r>
    </w:p>
    <w:p w:rsidR="00000000" w:rsidDel="00000000" w:rsidP="00000000" w:rsidRDefault="00000000" w:rsidRPr="00000000" w14:paraId="00000071">
      <w:pPr>
        <w:numPr>
          <w:ilvl w:val="4"/>
          <w:numId w:val="6"/>
        </w:numPr>
        <w:ind w:left="360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aims to provide a ground truth on the state of the brain of an ischaemic stroke patient which should inform clinicians and surgeons on how to better treat the patient and to avoid causing harm.</w:t>
      </w:r>
      <w:r w:rsidDel="00000000" w:rsidR="00000000" w:rsidRPr="00000000">
        <w:rPr>
          <w:rtl w:val="0"/>
        </w:rPr>
      </w:r>
    </w:p>
    <w:p w:rsidR="00000000" w:rsidDel="00000000" w:rsidP="00000000" w:rsidRDefault="00000000" w:rsidRPr="00000000" w14:paraId="00000072">
      <w:pPr>
        <w:numPr>
          <w:ilvl w:val="2"/>
          <w:numId w:val="6"/>
        </w:numPr>
        <w:ind w:left="216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Equity and access</w:t>
      </w:r>
      <w:r w:rsidDel="00000000" w:rsidR="00000000" w:rsidRPr="00000000">
        <w:rPr>
          <w:rtl w:val="0"/>
        </w:rPr>
      </w:r>
    </w:p>
    <w:p w:rsidR="00000000" w:rsidDel="00000000" w:rsidP="00000000" w:rsidRDefault="00000000" w:rsidRPr="00000000" w14:paraId="00000073">
      <w:pPr>
        <w:numPr>
          <w:ilvl w:val="3"/>
          <w:numId w:val="6"/>
        </w:numPr>
        <w:ind w:left="288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Specialist care wait length</w:t>
      </w:r>
    </w:p>
    <w:p w:rsidR="00000000" w:rsidDel="00000000" w:rsidP="00000000" w:rsidRDefault="00000000" w:rsidRPr="00000000" w14:paraId="00000074">
      <w:pPr>
        <w:numPr>
          <w:ilvl w:val="4"/>
          <w:numId w:val="6"/>
        </w:numPr>
        <w:ind w:left="360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seeks to take over one of the menial tasks done frequently by neurologists, which is to check stroke patients for recurring strokes, thus freeing up their time and creating shorter specialist waiting times.</w:t>
      </w:r>
    </w:p>
    <w:p w:rsidR="00000000" w:rsidDel="00000000" w:rsidP="00000000" w:rsidRDefault="00000000" w:rsidRPr="00000000" w14:paraId="00000075">
      <w:pPr>
        <w:numPr>
          <w:ilvl w:val="2"/>
          <w:numId w:val="6"/>
        </w:numPr>
        <w:ind w:left="216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Efficacy/value for money</w:t>
      </w:r>
    </w:p>
    <w:p w:rsidR="00000000" w:rsidDel="00000000" w:rsidP="00000000" w:rsidRDefault="00000000" w:rsidRPr="00000000" w14:paraId="00000076">
      <w:pPr>
        <w:numPr>
          <w:ilvl w:val="3"/>
          <w:numId w:val="6"/>
        </w:numPr>
        <w:ind w:left="288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Cost</w:t>
      </w:r>
    </w:p>
    <w:p w:rsidR="00000000" w:rsidDel="00000000" w:rsidP="00000000" w:rsidRDefault="00000000" w:rsidRPr="00000000" w14:paraId="00000077">
      <w:pPr>
        <w:numPr>
          <w:ilvl w:val="4"/>
          <w:numId w:val="6"/>
        </w:numPr>
        <w:ind w:left="360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cost over the entire length of stay for a patient using this solution is cheaper than current technologies such as the CT scan or MRI scan as the only hardware cost is an EEG, which is much cheaper to buy and maintain compared to the previously mentioned devices.</w:t>
      </w:r>
    </w:p>
    <w:p w:rsidR="00000000" w:rsidDel="00000000" w:rsidP="00000000" w:rsidRDefault="00000000" w:rsidRPr="00000000" w14:paraId="00000078">
      <w:pPr>
        <w:numPr>
          <w:ilvl w:val="2"/>
          <w:numId w:val="6"/>
        </w:numPr>
        <w:ind w:left="216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Patient centred/experience</w:t>
      </w:r>
    </w:p>
    <w:p w:rsidR="00000000" w:rsidDel="00000000" w:rsidP="00000000" w:rsidRDefault="00000000" w:rsidRPr="00000000" w14:paraId="00000079">
      <w:pPr>
        <w:numPr>
          <w:ilvl w:val="3"/>
          <w:numId w:val="6"/>
        </w:numPr>
        <w:ind w:left="288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In-patient personal needs</w:t>
      </w:r>
    </w:p>
    <w:p w:rsidR="00000000" w:rsidDel="00000000" w:rsidP="00000000" w:rsidRDefault="00000000" w:rsidRPr="00000000" w14:paraId="0000007A">
      <w:pPr>
        <w:numPr>
          <w:ilvl w:val="4"/>
          <w:numId w:val="6"/>
        </w:numPr>
        <w:ind w:left="360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 key issue of current monitoring methods where neurologists conduct physical tests is that it prevents the patient from resting which is an important need for the health and experience of recovering patients; this solution solves these issues by using a wearable EEG cap.</w:t>
      </w:r>
    </w:p>
    <w:p w:rsidR="00000000" w:rsidDel="00000000" w:rsidP="00000000" w:rsidRDefault="00000000" w:rsidRPr="00000000" w14:paraId="0000007B">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7C">
      <w:pPr>
        <w:numPr>
          <w:ilvl w:val="1"/>
          <w:numId w:val="6"/>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What is the investor ROI?</w:t>
      </w:r>
    </w:p>
    <w:p w:rsidR="00000000" w:rsidDel="00000000" w:rsidP="00000000" w:rsidRDefault="00000000" w:rsidRPr="00000000" w14:paraId="0000007D">
      <w:pPr>
        <w:rPr>
          <w:rFonts w:ascii="Arial Narrow" w:cs="Arial Narrow" w:eastAsia="Arial Narrow" w:hAnsi="Arial Narrow"/>
          <w:sz w:val="22"/>
          <w:szCs w:val="22"/>
        </w:rPr>
      </w:pPr>
      <w:sdt>
        <w:sdtPr>
          <w:tag w:val="goog_rdk_3"/>
        </w:sdtPr>
        <w:sdtContent>
          <w:r w:rsidDel="00000000" w:rsidR="00000000" w:rsidRPr="00000000">
            <w:rPr>
              <w:rFonts w:ascii="Arial Unicode MS" w:cs="Arial Unicode MS" w:eastAsia="Arial Unicode MS" w:hAnsi="Arial Unicode MS"/>
              <w:sz w:val="22"/>
              <w:szCs w:val="22"/>
              <w:rtl w:val="0"/>
            </w:rPr>
            <w:t xml:space="preserve">Cerebrospinal fluid management devices are said to predominate, but all sectors are expected to grow → CARG of 6.1 to 8.1% from 2019 to 2026 according to various sources. Based on the figures, the ROI is assumed to be similar to the rate of annual market growth. </w:t>
          </w:r>
        </w:sdtContent>
      </w:sdt>
    </w:p>
    <w:p w:rsidR="00000000" w:rsidDel="00000000" w:rsidP="00000000" w:rsidRDefault="00000000" w:rsidRPr="00000000" w14:paraId="0000007E">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7F">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80">
      <w:pPr>
        <w:numPr>
          <w:ilvl w:val="0"/>
          <w:numId w:val="6"/>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are the most significant risks and what is the de-risking strategy?</w:t>
      </w:r>
      <w:r w:rsidDel="00000000" w:rsidR="00000000" w:rsidRPr="00000000">
        <w:rPr>
          <w:rtl w:val="0"/>
        </w:rPr>
      </w:r>
    </w:p>
    <w:p w:rsidR="00000000" w:rsidDel="00000000" w:rsidP="00000000" w:rsidRDefault="00000000" w:rsidRPr="00000000" w14:paraId="00000081">
      <w:pPr>
        <w:numPr>
          <w:ilvl w:val="1"/>
          <w:numId w:val="6"/>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Industry risk: What can go wrong with the market?</w:t>
      </w:r>
    </w:p>
    <w:p w:rsidR="00000000" w:rsidDel="00000000" w:rsidP="00000000" w:rsidRDefault="00000000" w:rsidRPr="00000000" w14:paraId="00000082">
      <w:pPr>
        <w:numPr>
          <w:ilvl w:val="2"/>
          <w:numId w:val="6"/>
        </w:numPr>
        <w:ind w:left="216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This market is currently untapped, so getting into the market faster reduces the risk caused by competition.</w:t>
      </w:r>
    </w:p>
    <w:p w:rsidR="00000000" w:rsidDel="00000000" w:rsidP="00000000" w:rsidRDefault="00000000" w:rsidRPr="00000000" w14:paraId="00000083">
      <w:pPr>
        <w:numPr>
          <w:ilvl w:val="2"/>
          <w:numId w:val="6"/>
        </w:numPr>
        <w:ind w:left="216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Protect IP early</w:t>
      </w:r>
    </w:p>
    <w:p w:rsidR="00000000" w:rsidDel="00000000" w:rsidP="00000000" w:rsidRDefault="00000000" w:rsidRPr="00000000" w14:paraId="00000084">
      <w:pPr>
        <w:numPr>
          <w:ilvl w:val="2"/>
          <w:numId w:val="6"/>
        </w:numPr>
        <w:ind w:left="216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Create a brand name to secure a customer base</w:t>
      </w:r>
    </w:p>
    <w:p w:rsidR="00000000" w:rsidDel="00000000" w:rsidP="00000000" w:rsidRDefault="00000000" w:rsidRPr="00000000" w14:paraId="00000085">
      <w:pPr>
        <w:numPr>
          <w:ilvl w:val="2"/>
          <w:numId w:val="6"/>
        </w:numPr>
        <w:ind w:left="216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Have competitive pricing</w:t>
      </w:r>
    </w:p>
    <w:p w:rsidR="00000000" w:rsidDel="00000000" w:rsidP="00000000" w:rsidRDefault="00000000" w:rsidRPr="00000000" w14:paraId="00000086">
      <w:pPr>
        <w:numPr>
          <w:ilvl w:val="1"/>
          <w:numId w:val="6"/>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Execution risk: How well the company has performed in the past in meeting its budgets and the strength of its management team</w:t>
      </w:r>
    </w:p>
    <w:p w:rsidR="00000000" w:rsidDel="00000000" w:rsidP="00000000" w:rsidRDefault="00000000" w:rsidRPr="00000000" w14:paraId="00000087">
      <w:pPr>
        <w:numPr>
          <w:ilvl w:val="2"/>
          <w:numId w:val="6"/>
        </w:numPr>
        <w:ind w:left="216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Hire professional administrators.</w:t>
      </w:r>
    </w:p>
    <w:p w:rsidR="00000000" w:rsidDel="00000000" w:rsidP="00000000" w:rsidRDefault="00000000" w:rsidRPr="00000000" w14:paraId="00000088">
      <w:pPr>
        <w:numPr>
          <w:ilvl w:val="1"/>
          <w:numId w:val="6"/>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Technology risk: Inefficient or outdated tools used in the business.</w:t>
      </w:r>
    </w:p>
    <w:p w:rsidR="00000000" w:rsidDel="00000000" w:rsidP="00000000" w:rsidRDefault="00000000" w:rsidRPr="00000000" w14:paraId="00000089">
      <w:pPr>
        <w:numPr>
          <w:ilvl w:val="2"/>
          <w:numId w:val="6"/>
        </w:numPr>
        <w:ind w:left="216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Acquire patient data and reviews to identify areas of improvement.</w:t>
      </w:r>
    </w:p>
    <w:p w:rsidR="00000000" w:rsidDel="00000000" w:rsidP="00000000" w:rsidRDefault="00000000" w:rsidRPr="00000000" w14:paraId="0000008A">
      <w:pPr>
        <w:numPr>
          <w:ilvl w:val="1"/>
          <w:numId w:val="6"/>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Supply chain risk</w:t>
      </w:r>
    </w:p>
    <w:p w:rsidR="00000000" w:rsidDel="00000000" w:rsidP="00000000" w:rsidRDefault="00000000" w:rsidRPr="00000000" w14:paraId="0000008B">
      <w:pPr>
        <w:numPr>
          <w:ilvl w:val="2"/>
          <w:numId w:val="6"/>
        </w:numPr>
        <w:ind w:left="216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Make our software compatible with many different brands of EEGs.</w:t>
      </w:r>
    </w:p>
    <w:p w:rsidR="00000000" w:rsidDel="00000000" w:rsidP="00000000" w:rsidRDefault="00000000" w:rsidRPr="00000000" w14:paraId="0000008C">
      <w:pPr>
        <w:numPr>
          <w:ilvl w:val="2"/>
          <w:numId w:val="6"/>
        </w:numPr>
        <w:ind w:left="216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Keep up to date with modern hospital equipment.</w:t>
      </w:r>
    </w:p>
    <w:p w:rsidR="00000000" w:rsidDel="00000000" w:rsidP="00000000" w:rsidRDefault="00000000" w:rsidRPr="00000000" w14:paraId="0000008D">
      <w:pPr>
        <w:numPr>
          <w:ilvl w:val="1"/>
          <w:numId w:val="6"/>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Customer risk: Too small of a customer base that may find alternatives instead</w:t>
      </w:r>
    </w:p>
    <w:p w:rsidR="00000000" w:rsidDel="00000000" w:rsidP="00000000" w:rsidRDefault="00000000" w:rsidRPr="00000000" w14:paraId="0000008E">
      <w:pPr>
        <w:numPr>
          <w:ilvl w:val="2"/>
          <w:numId w:val="6"/>
        </w:numPr>
        <w:ind w:left="216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Maintain continuous communication with existing customers.</w:t>
      </w:r>
    </w:p>
    <w:p w:rsidR="00000000" w:rsidDel="00000000" w:rsidP="00000000" w:rsidRDefault="00000000" w:rsidRPr="00000000" w14:paraId="0000008F">
      <w:pPr>
        <w:numPr>
          <w:ilvl w:val="2"/>
          <w:numId w:val="6"/>
        </w:numPr>
        <w:ind w:left="216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Use marketing and networking to expand the customer base.</w:t>
      </w:r>
    </w:p>
    <w:p w:rsidR="00000000" w:rsidDel="00000000" w:rsidP="00000000" w:rsidRDefault="00000000" w:rsidRPr="00000000" w14:paraId="00000090">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91">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92">
      <w:pPr>
        <w:rPr>
          <w:rFonts w:ascii="Arial Narrow" w:cs="Arial Narrow" w:eastAsia="Arial Narrow" w:hAnsi="Arial Narrow"/>
          <w:b w:val="1"/>
          <w:u w:val="single"/>
        </w:rPr>
      </w:pPr>
      <w:r w:rsidDel="00000000" w:rsidR="00000000" w:rsidRPr="00000000">
        <w:rPr>
          <w:rFonts w:ascii="Arial Narrow" w:cs="Arial Narrow" w:eastAsia="Arial Narrow" w:hAnsi="Arial Narrow"/>
          <w:b w:val="1"/>
          <w:u w:val="single"/>
          <w:rtl w:val="0"/>
        </w:rPr>
        <w:t xml:space="preserve">Market analysis</w:t>
      </w:r>
    </w:p>
    <w:p w:rsidR="00000000" w:rsidDel="00000000" w:rsidP="00000000" w:rsidRDefault="00000000" w:rsidRPr="00000000" w14:paraId="00000093">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94">
      <w:pPr>
        <w:numPr>
          <w:ilvl w:val="0"/>
          <w:numId w:val="7"/>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TAM (Total Addressable Market)?</w:t>
      </w:r>
    </w:p>
    <w:p w:rsidR="00000000" w:rsidDel="00000000" w:rsidP="00000000" w:rsidRDefault="00000000" w:rsidRPr="00000000" w14:paraId="00000095">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Total demand for market/ service, calculated in annual revenue </w:t>
      </w:r>
    </w:p>
    <w:p w:rsidR="00000000" w:rsidDel="00000000" w:rsidP="00000000" w:rsidRDefault="00000000" w:rsidRPr="00000000" w14:paraId="00000096">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97">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Global neurology device market for 2022: $12.4 USD billion </w:t>
      </w:r>
    </w:p>
    <w:p w:rsidR="00000000" w:rsidDel="00000000" w:rsidP="00000000" w:rsidRDefault="00000000" w:rsidRPr="00000000" w14:paraId="00000098">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99">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$1.06 USD billion annually for the EEG market </w:t>
      </w:r>
    </w:p>
    <w:p w:rsidR="00000000" w:rsidDel="00000000" w:rsidP="00000000" w:rsidRDefault="00000000" w:rsidRPr="00000000" w14:paraId="0000009A">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9B">
      <w:pPr>
        <w:pStyle w:val="Heading1"/>
        <w:keepNext w:val="0"/>
        <w:keepLines w:val="0"/>
        <w:shd w:fill="ffffff" w:val="clear"/>
        <w:spacing w:after="160" w:before="0" w:line="288" w:lineRule="auto"/>
        <w:rPr>
          <w:rFonts w:ascii="Arial Narrow" w:cs="Arial Narrow" w:eastAsia="Arial Narrow" w:hAnsi="Arial Narrow"/>
          <w:b w:val="0"/>
          <w:sz w:val="22"/>
          <w:szCs w:val="22"/>
        </w:rPr>
      </w:pPr>
      <w:bookmarkStart w:colFirst="0" w:colLast="0" w:name="_heading=h.uoxdkwyk6kux" w:id="0"/>
      <w:bookmarkEnd w:id="0"/>
      <w:r w:rsidDel="00000000" w:rsidR="00000000" w:rsidRPr="00000000">
        <w:rPr>
          <w:rFonts w:ascii="Arial Narrow" w:cs="Arial Narrow" w:eastAsia="Arial Narrow" w:hAnsi="Arial Narrow"/>
          <w:b w:val="0"/>
          <w:sz w:val="22"/>
          <w:szCs w:val="22"/>
          <w:rtl w:val="0"/>
        </w:rPr>
        <w:t xml:space="preserve">Neurological Monitors Market Is Likely to Rise to USD 21.22 Billion and is expected to undergo a CAGR of 7.60% by 2029</w:t>
      </w:r>
    </w:p>
    <w:p w:rsidR="00000000" w:rsidDel="00000000" w:rsidP="00000000" w:rsidRDefault="00000000" w:rsidRPr="00000000" w14:paraId="0000009C">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Ischaemic strokes: </w:t>
      </w:r>
    </w:p>
    <w:p w:rsidR="00000000" w:rsidDel="00000000" w:rsidP="00000000" w:rsidRDefault="00000000" w:rsidRPr="00000000" w14:paraId="0000009D">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7.6 million new cases annually.</w:t>
      </w:r>
    </w:p>
    <w:p w:rsidR="00000000" w:rsidDel="00000000" w:rsidP="00000000" w:rsidRDefault="00000000" w:rsidRPr="00000000" w14:paraId="0000009E">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77 million cases living with ischaemic stroke experience annually.</w:t>
      </w:r>
      <w:r w:rsidDel="00000000" w:rsidR="00000000" w:rsidRPr="00000000">
        <w:rPr>
          <w:rtl w:val="0"/>
        </w:rPr>
      </w:r>
    </w:p>
    <w:p w:rsidR="00000000" w:rsidDel="00000000" w:rsidP="00000000" w:rsidRDefault="00000000" w:rsidRPr="00000000" w14:paraId="0000009F">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A0">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A1">
      <w:pPr>
        <w:numPr>
          <w:ilvl w:val="0"/>
          <w:numId w:val="7"/>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SAM (Serviceable Available Market)?</w:t>
      </w:r>
    </w:p>
    <w:p w:rsidR="00000000" w:rsidDel="00000000" w:rsidP="00000000" w:rsidRDefault="00000000" w:rsidRPr="00000000" w14:paraId="000000A2">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Target market serviced by company </w:t>
      </w:r>
    </w:p>
    <w:p w:rsidR="00000000" w:rsidDel="00000000" w:rsidP="00000000" w:rsidRDefault="00000000" w:rsidRPr="00000000" w14:paraId="000000A3">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A4">
      <w:pPr>
        <w:rPr>
          <w:rFonts w:ascii="Arial Narrow" w:cs="Arial Narrow" w:eastAsia="Arial Narrow" w:hAnsi="Arial Narrow"/>
          <w:sz w:val="22"/>
          <w:szCs w:val="22"/>
        </w:rPr>
      </w:pPr>
      <w:sdt>
        <w:sdtPr>
          <w:tag w:val="goog_rdk_4"/>
        </w:sdtPr>
        <w:sdtContent>
          <w:r w:rsidDel="00000000" w:rsidR="00000000" w:rsidRPr="00000000">
            <w:rPr>
              <w:rFonts w:ascii="Arial Unicode MS" w:cs="Arial Unicode MS" w:eastAsia="Arial Unicode MS" w:hAnsi="Arial Unicode MS"/>
              <w:sz w:val="22"/>
              <w:szCs w:val="22"/>
              <w:rtl w:val="0"/>
            </w:rPr>
            <w:t xml:space="preserve">50% of patients that were admitted for a stroke require extended hospital stay (more than 2 days). ¼ of stroke admission cases are false alarms. ⅓ of confirmed cases are mild, and do not require extended stay. </w:t>
          </w:r>
        </w:sdtContent>
      </w:sdt>
    </w:p>
    <w:p w:rsidR="00000000" w:rsidDel="00000000" w:rsidP="00000000" w:rsidRDefault="00000000" w:rsidRPr="00000000" w14:paraId="000000A5">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A6">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Approximately 5 million ischaemic stroke cases annually require extended stay. This is the SAM, which requires monitoring. </w:t>
      </w:r>
    </w:p>
    <w:p w:rsidR="00000000" w:rsidDel="00000000" w:rsidP="00000000" w:rsidRDefault="00000000" w:rsidRPr="00000000" w14:paraId="000000A7">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A8">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A9">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AA">
      <w:pPr>
        <w:numPr>
          <w:ilvl w:val="0"/>
          <w:numId w:val="7"/>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SOM (Serviceable Obtainable Market)?</w:t>
      </w:r>
    </w:p>
    <w:p w:rsidR="00000000" w:rsidDel="00000000" w:rsidP="00000000" w:rsidRDefault="00000000" w:rsidRPr="00000000" w14:paraId="000000AB">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sz w:val="22"/>
          <w:szCs w:val="22"/>
          <w:rtl w:val="0"/>
        </w:rPr>
        <w:t xml:space="preserve">Percentage of SAM that can be realistically achieved</w:t>
      </w:r>
      <w:r w:rsidDel="00000000" w:rsidR="00000000" w:rsidRPr="00000000">
        <w:rPr>
          <w:rFonts w:ascii="Arial Narrow" w:cs="Arial Narrow" w:eastAsia="Arial Narrow" w:hAnsi="Arial Narrow"/>
          <w:b w:val="1"/>
          <w:sz w:val="22"/>
          <w:szCs w:val="22"/>
          <w:rtl w:val="0"/>
        </w:rPr>
        <w:t xml:space="preserve"> </w:t>
      </w:r>
    </w:p>
    <w:p w:rsidR="00000000" w:rsidDel="00000000" w:rsidP="00000000" w:rsidRDefault="00000000" w:rsidRPr="00000000" w14:paraId="000000AC">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AD">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Approximately 20 000 people annually for the Australian market. </w:t>
      </w:r>
    </w:p>
    <w:p w:rsidR="00000000" w:rsidDel="00000000" w:rsidP="00000000" w:rsidRDefault="00000000" w:rsidRPr="00000000" w14:paraId="000000AE">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AF">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B0">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B1">
      <w:pPr>
        <w:numPr>
          <w:ilvl w:val="0"/>
          <w:numId w:val="7"/>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Who are your competitors within the market?</w:t>
      </w:r>
    </w:p>
    <w:p w:rsidR="00000000" w:rsidDel="00000000" w:rsidP="00000000" w:rsidRDefault="00000000" w:rsidRPr="00000000" w14:paraId="000000B2">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B3">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Seer Australia - diagnostic monitoring using EEG at home </w:t>
      </w:r>
    </w:p>
    <w:p w:rsidR="00000000" w:rsidDel="00000000" w:rsidP="00000000" w:rsidRDefault="00000000" w:rsidRPr="00000000" w14:paraId="000000B4">
      <w:pPr>
        <w:numPr>
          <w:ilvl w:val="0"/>
          <w:numId w:val="4"/>
        </w:numPr>
        <w:ind w:left="1440" w:hanging="360"/>
        <w:rPr>
          <w:rFonts w:ascii="Arial Narrow" w:cs="Arial Narrow" w:eastAsia="Arial Narrow" w:hAnsi="Arial Narrow"/>
          <w:sz w:val="22"/>
          <w:szCs w:val="22"/>
          <w:u w:val="none"/>
        </w:rPr>
      </w:pPr>
      <w:sdt>
        <w:sdtPr>
          <w:tag w:val="goog_rdk_5"/>
        </w:sdtPr>
        <w:sdtContent>
          <w:r w:rsidDel="00000000" w:rsidR="00000000" w:rsidRPr="00000000">
            <w:rPr>
              <w:rFonts w:ascii="Arial Unicode MS" w:cs="Arial Unicode MS" w:eastAsia="Arial Unicode MS" w:hAnsi="Arial Unicode MS"/>
              <w:sz w:val="22"/>
              <w:szCs w:val="22"/>
              <w:rtl w:val="0"/>
            </w:rPr>
            <w:t xml:space="preserve">Monitor seizures → focus on epilepsy </w:t>
          </w:r>
        </w:sdtContent>
      </w:sdt>
    </w:p>
    <w:p w:rsidR="00000000" w:rsidDel="00000000" w:rsidP="00000000" w:rsidRDefault="00000000" w:rsidRPr="00000000" w14:paraId="000000B5">
      <w:pPr>
        <w:numPr>
          <w:ilvl w:val="0"/>
          <w:numId w:val="4"/>
        </w:numPr>
        <w:ind w:left="1440" w:hanging="360"/>
        <w:rPr>
          <w:rFonts w:ascii="Arial Narrow" w:cs="Arial Narrow" w:eastAsia="Arial Narrow" w:hAnsi="Arial Narrow"/>
          <w:sz w:val="22"/>
          <w:szCs w:val="22"/>
          <w:u w:val="none"/>
        </w:rPr>
      </w:pPr>
      <w:sdt>
        <w:sdtPr>
          <w:tag w:val="goog_rdk_6"/>
        </w:sdtPr>
        <w:sdtContent>
          <w:r w:rsidDel="00000000" w:rsidR="00000000" w:rsidRPr="00000000">
            <w:rPr>
              <w:rFonts w:ascii="Arial Unicode MS" w:cs="Arial Unicode MS" w:eastAsia="Arial Unicode MS" w:hAnsi="Arial Unicode MS"/>
              <w:sz w:val="22"/>
              <w:szCs w:val="22"/>
              <w:rtl w:val="0"/>
            </w:rPr>
            <w:t xml:space="preserve">Physical product → portable EEG devices </w:t>
          </w:r>
        </w:sdtContent>
      </w:sdt>
    </w:p>
    <w:p w:rsidR="00000000" w:rsidDel="00000000" w:rsidP="00000000" w:rsidRDefault="00000000" w:rsidRPr="00000000" w14:paraId="000000B6">
      <w:pPr>
        <w:numPr>
          <w:ilvl w:val="0"/>
          <w:numId w:val="4"/>
        </w:numPr>
        <w:ind w:left="1440" w:hanging="360"/>
        <w:rPr>
          <w:rFonts w:ascii="Arial Narrow" w:cs="Arial Narrow" w:eastAsia="Arial Narrow" w:hAnsi="Arial Narrow"/>
          <w:sz w:val="22"/>
          <w:szCs w:val="22"/>
          <w:u w:val="none"/>
        </w:rPr>
      </w:pPr>
      <w:sdt>
        <w:sdtPr>
          <w:tag w:val="goog_rdk_7"/>
        </w:sdtPr>
        <w:sdtContent>
          <w:r w:rsidDel="00000000" w:rsidR="00000000" w:rsidRPr="00000000">
            <w:rPr>
              <w:rFonts w:ascii="Arial Unicode MS" w:cs="Arial Unicode MS" w:eastAsia="Arial Unicode MS" w:hAnsi="Arial Unicode MS"/>
              <w:sz w:val="22"/>
              <w:szCs w:val="22"/>
              <w:rtl w:val="0"/>
            </w:rPr>
            <w:t xml:space="preserve">Also aim to remove patients from hospitals/ shorten hospital stay → reduces burden on medical staff and benefits patients </w:t>
          </w:r>
        </w:sdtContent>
      </w:sdt>
    </w:p>
    <w:p w:rsidR="00000000" w:rsidDel="00000000" w:rsidP="00000000" w:rsidRDefault="00000000" w:rsidRPr="00000000" w14:paraId="000000B7">
      <w:pPr>
        <w:numPr>
          <w:ilvl w:val="0"/>
          <w:numId w:val="4"/>
        </w:numPr>
        <w:ind w:left="1440" w:hanging="360"/>
        <w:rPr>
          <w:rFonts w:ascii="Arial Narrow" w:cs="Arial Narrow" w:eastAsia="Arial Narrow" w:hAnsi="Arial Narrow"/>
          <w:sz w:val="22"/>
          <w:szCs w:val="22"/>
          <w:u w:val="none"/>
        </w:rPr>
      </w:pPr>
      <w:sdt>
        <w:sdtPr>
          <w:tag w:val="goog_rdk_8"/>
        </w:sdtPr>
        <w:sdtContent>
          <w:r w:rsidDel="00000000" w:rsidR="00000000" w:rsidRPr="00000000">
            <w:rPr>
              <w:rFonts w:ascii="Arial Unicode MS" w:cs="Arial Unicode MS" w:eastAsia="Arial Unicode MS" w:hAnsi="Arial Unicode MS"/>
              <w:sz w:val="22"/>
              <w:szCs w:val="22"/>
              <w:rtl w:val="0"/>
            </w:rPr>
            <w:t xml:space="preserve">Real time monitoring and quality assurance → requires resources, not concerned with visualisation software </w:t>
          </w:r>
        </w:sdtContent>
      </w:sdt>
    </w:p>
    <w:p w:rsidR="00000000" w:rsidDel="00000000" w:rsidP="00000000" w:rsidRDefault="00000000" w:rsidRPr="00000000" w14:paraId="000000B8">
      <w:pPr>
        <w:numPr>
          <w:ilvl w:val="0"/>
          <w:numId w:val="4"/>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Takes 5 weeks for monitoring report to be sent to assigned doctor</w:t>
      </w:r>
    </w:p>
    <w:p w:rsidR="00000000" w:rsidDel="00000000" w:rsidP="00000000" w:rsidRDefault="00000000" w:rsidRPr="00000000" w14:paraId="000000B9">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BA">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NextGenNeuro - remote cEEG and EEG monitoring </w:t>
      </w:r>
    </w:p>
    <w:p w:rsidR="00000000" w:rsidDel="00000000" w:rsidP="00000000" w:rsidRDefault="00000000" w:rsidRPr="00000000" w14:paraId="000000BB">
      <w:pPr>
        <w:numPr>
          <w:ilvl w:val="0"/>
          <w:numId w:val="5"/>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Extension of neurodiagnostic team </w:t>
      </w:r>
    </w:p>
    <w:p w:rsidR="00000000" w:rsidDel="00000000" w:rsidP="00000000" w:rsidRDefault="00000000" w:rsidRPr="00000000" w14:paraId="000000BC">
      <w:pPr>
        <w:numPr>
          <w:ilvl w:val="0"/>
          <w:numId w:val="5"/>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Continuous and intermittent remote monitoring</w:t>
      </w:r>
    </w:p>
    <w:p w:rsidR="00000000" w:rsidDel="00000000" w:rsidP="00000000" w:rsidRDefault="00000000" w:rsidRPr="00000000" w14:paraId="000000BD">
      <w:pPr>
        <w:numPr>
          <w:ilvl w:val="0"/>
          <w:numId w:val="5"/>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Retrospective EEG review </w:t>
      </w:r>
    </w:p>
    <w:p w:rsidR="00000000" w:rsidDel="00000000" w:rsidP="00000000" w:rsidRDefault="00000000" w:rsidRPr="00000000" w14:paraId="000000BE">
      <w:pPr>
        <w:numPr>
          <w:ilvl w:val="0"/>
          <w:numId w:val="5"/>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Reading physician services </w:t>
      </w:r>
    </w:p>
    <w:p w:rsidR="00000000" w:rsidDel="00000000" w:rsidP="00000000" w:rsidRDefault="00000000" w:rsidRPr="00000000" w14:paraId="000000BF">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C0">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Neurotech - continuous EEG monitoring for hospitals </w:t>
      </w:r>
    </w:p>
    <w:p w:rsidR="00000000" w:rsidDel="00000000" w:rsidP="00000000" w:rsidRDefault="00000000" w:rsidRPr="00000000" w14:paraId="000000C1">
      <w:pPr>
        <w:numPr>
          <w:ilvl w:val="0"/>
          <w:numId w:val="3"/>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On-call staff</w:t>
      </w:r>
    </w:p>
    <w:p w:rsidR="00000000" w:rsidDel="00000000" w:rsidP="00000000" w:rsidRDefault="00000000" w:rsidRPr="00000000" w14:paraId="000000C2">
      <w:pPr>
        <w:numPr>
          <w:ilvl w:val="0"/>
          <w:numId w:val="3"/>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24/7 IT support </w:t>
      </w:r>
    </w:p>
    <w:p w:rsidR="00000000" w:rsidDel="00000000" w:rsidP="00000000" w:rsidRDefault="00000000" w:rsidRPr="00000000" w14:paraId="000000C3">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C4">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C5">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None of the competitors directly produce visualisation software, but their services are more variable, so there is possibility of extension into the visualisation technology. Need for IP protection and barriers to entry reinforced.</w:t>
      </w:r>
    </w:p>
    <w:p w:rsidR="00000000" w:rsidDel="00000000" w:rsidP="00000000" w:rsidRDefault="00000000" w:rsidRPr="00000000" w14:paraId="000000C6">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C7">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C8">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C9">
      <w:pPr>
        <w:numPr>
          <w:ilvl w:val="0"/>
          <w:numId w:val="7"/>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What are the segmentations within the market? Which one(s) are you targeting?</w:t>
      </w:r>
    </w:p>
    <w:p w:rsidR="00000000" w:rsidDel="00000000" w:rsidP="00000000" w:rsidRDefault="00000000" w:rsidRPr="00000000" w14:paraId="000000CA">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Neurological devices segmented into product, end user and region. </w:t>
      </w:r>
    </w:p>
    <w:p w:rsidR="00000000" w:rsidDel="00000000" w:rsidP="00000000" w:rsidRDefault="00000000" w:rsidRPr="00000000" w14:paraId="000000CB">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CC">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Pr>
        <w:drawing>
          <wp:inline distB="114300" distT="114300" distL="114300" distR="114300">
            <wp:extent cx="5653818" cy="2715053"/>
            <wp:effectExtent b="0" l="0" r="0" t="0"/>
            <wp:docPr id="25" name="image5.png"/>
            <a:graphic>
              <a:graphicData uri="http://schemas.openxmlformats.org/drawingml/2006/picture">
                <pic:pic>
                  <pic:nvPicPr>
                    <pic:cNvPr id="0" name="image5.png"/>
                    <pic:cNvPicPr preferRelativeResize="0"/>
                  </pic:nvPicPr>
                  <pic:blipFill>
                    <a:blip r:embed="rId17"/>
                    <a:srcRect b="0" l="0" r="0" t="0"/>
                    <a:stretch>
                      <a:fillRect/>
                    </a:stretch>
                  </pic:blipFill>
                  <pic:spPr>
                    <a:xfrm>
                      <a:off x="0" y="0"/>
                      <a:ext cx="5653818" cy="2715053"/>
                    </a:xfrm>
                    <a:prstGeom prst="rect"/>
                    <a:ln/>
                  </pic:spPr>
                </pic:pic>
              </a:graphicData>
            </a:graphic>
          </wp:inline>
        </w:drawing>
      </w:r>
      <w:r w:rsidDel="00000000" w:rsidR="00000000" w:rsidRPr="00000000">
        <w:rPr>
          <w:rtl w:val="0"/>
        </w:rPr>
      </w:r>
    </w:p>
    <w:p w:rsidR="00000000" w:rsidDel="00000000" w:rsidP="00000000" w:rsidRDefault="00000000" w:rsidRPr="00000000" w14:paraId="000000CD">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CE">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CF">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Targeted market segments: others, neurology clinics and hospitals, Asia Pacific (Australia)</w:t>
        <w:br w:type="textWrapping"/>
      </w:r>
    </w:p>
    <w:p w:rsidR="00000000" w:rsidDel="00000000" w:rsidP="00000000" w:rsidRDefault="00000000" w:rsidRPr="00000000" w14:paraId="000000D0">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D1">
      <w:pPr>
        <w:numPr>
          <w:ilvl w:val="0"/>
          <w:numId w:val="7"/>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Can the market be expanded?</w:t>
      </w:r>
    </w:p>
    <w:p w:rsidR="00000000" w:rsidDel="00000000" w:rsidP="00000000" w:rsidRDefault="00000000" w:rsidRPr="00000000" w14:paraId="000000D2">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D3">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Maret can be expanded inter-state and internationally, but regulations need to be accounted for. </w:t>
      </w:r>
    </w:p>
    <w:p w:rsidR="00000000" w:rsidDel="00000000" w:rsidP="00000000" w:rsidRDefault="00000000" w:rsidRPr="00000000" w14:paraId="000000D4">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D5">
      <w:pPr>
        <w:numPr>
          <w:ilvl w:val="0"/>
          <w:numId w:val="7"/>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What are the major market forces?</w:t>
      </w:r>
      <w:r w:rsidDel="00000000" w:rsidR="00000000" w:rsidRPr="00000000">
        <w:rPr>
          <w:rtl w:val="0"/>
        </w:rPr>
      </w:r>
    </w:p>
    <w:p w:rsidR="00000000" w:rsidDel="00000000" w:rsidP="00000000" w:rsidRDefault="00000000" w:rsidRPr="00000000" w14:paraId="000000D6">
      <w:pPr>
        <w:rPr>
          <w:rFonts w:ascii="Arial Narrow" w:cs="Arial Narrow" w:eastAsia="Arial Narrow" w:hAnsi="Arial Narrow"/>
          <w:sz w:val="22"/>
          <w:szCs w:val="22"/>
        </w:rPr>
      </w:pPr>
      <w:hyperlink r:id="rId18">
        <w:r w:rsidDel="00000000" w:rsidR="00000000" w:rsidRPr="00000000">
          <w:rPr>
            <w:rFonts w:ascii="Arial Narrow" w:cs="Arial Narrow" w:eastAsia="Arial Narrow" w:hAnsi="Arial Narrow"/>
            <w:color w:val="1155cc"/>
            <w:sz w:val="22"/>
            <w:szCs w:val="22"/>
            <w:u w:val="single"/>
            <w:rtl w:val="0"/>
          </w:rPr>
          <w:t xml:space="preserve">https://www.prnewswire.com/news-releases/neurological-monitors-market-is-likely-to-rise-to-usd-21-22-billion-and-is-expected-to-undergo-a-cagr-of-7-60-by-2029-size-share-industry-trends-and-value-forecast-301622059.html</w:t>
        </w:r>
      </w:hyperlink>
      <w:r w:rsidDel="00000000" w:rsidR="00000000" w:rsidRPr="00000000">
        <w:rPr>
          <w:rtl w:val="0"/>
        </w:rPr>
      </w:r>
    </w:p>
    <w:p w:rsidR="00000000" w:rsidDel="00000000" w:rsidP="00000000" w:rsidRDefault="00000000" w:rsidRPr="00000000" w14:paraId="000000D7">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D8">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D9">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Market driver for neurologicals monitors: </w:t>
      </w:r>
    </w:p>
    <w:p w:rsidR="00000000" w:rsidDel="00000000" w:rsidP="00000000" w:rsidRDefault="00000000" w:rsidRPr="00000000" w14:paraId="000000DA">
      <w:pPr>
        <w:numPr>
          <w:ilvl w:val="0"/>
          <w:numId w:val="2"/>
        </w:numPr>
        <w:shd w:fill="ffffff" w:val="clear"/>
        <w:spacing w:after="0" w:afterAutospacing="0" w:line="432" w:lineRule="auto"/>
        <w:ind w:left="1440" w:hanging="36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sz w:val="22"/>
          <w:szCs w:val="22"/>
          <w:rtl w:val="0"/>
        </w:rPr>
        <w:t xml:space="preserve">Increase in the prevalence of neurological disorders</w:t>
      </w:r>
    </w:p>
    <w:p w:rsidR="00000000" w:rsidDel="00000000" w:rsidP="00000000" w:rsidRDefault="00000000" w:rsidRPr="00000000" w14:paraId="000000DB">
      <w:pPr>
        <w:numPr>
          <w:ilvl w:val="0"/>
          <w:numId w:val="2"/>
        </w:numPr>
        <w:shd w:fill="ffffff" w:val="clear"/>
        <w:spacing w:after="0" w:afterAutospacing="0" w:line="432" w:lineRule="auto"/>
        <w:ind w:left="1440" w:hanging="36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sz w:val="22"/>
          <w:szCs w:val="22"/>
          <w:rtl w:val="0"/>
        </w:rPr>
        <w:t xml:space="preserve">Rise in chronic diseases</w:t>
      </w:r>
    </w:p>
    <w:p w:rsidR="00000000" w:rsidDel="00000000" w:rsidP="00000000" w:rsidRDefault="00000000" w:rsidRPr="00000000" w14:paraId="000000DC">
      <w:pPr>
        <w:numPr>
          <w:ilvl w:val="0"/>
          <w:numId w:val="2"/>
        </w:numPr>
        <w:shd w:fill="ffffff" w:val="clear"/>
        <w:spacing w:after="520" w:line="432" w:lineRule="auto"/>
        <w:ind w:left="1440" w:hanging="36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sz w:val="22"/>
          <w:szCs w:val="22"/>
          <w:rtl w:val="0"/>
        </w:rPr>
        <w:t xml:space="preserve">Rise in clinical trials</w:t>
      </w:r>
    </w:p>
    <w:p w:rsidR="00000000" w:rsidDel="00000000" w:rsidP="00000000" w:rsidRDefault="00000000" w:rsidRPr="00000000" w14:paraId="000000DD">
      <w:pPr>
        <w:shd w:fill="ffffff" w:val="clear"/>
        <w:spacing w:after="520" w:line="432" w:lineRule="auto"/>
        <w:ind w:left="720" w:firstLine="0"/>
        <w:rPr>
          <w:rFonts w:ascii="Montserrat" w:cs="Montserrat" w:eastAsia="Montserrat" w:hAnsi="Montserrat"/>
          <w:b w:val="1"/>
          <w:color w:val="373737"/>
        </w:rPr>
      </w:pPr>
      <w:r w:rsidDel="00000000" w:rsidR="00000000" w:rsidRPr="00000000">
        <w:rPr>
          <w:rtl w:val="0"/>
        </w:rPr>
      </w:r>
    </w:p>
    <w:p w:rsidR="00000000" w:rsidDel="00000000" w:rsidP="00000000" w:rsidRDefault="00000000" w:rsidRPr="00000000" w14:paraId="000000DE">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DF">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E0">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E1">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E2">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E3">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E4">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E5">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E6">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E7">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E8">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E9">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EA">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EB">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EC">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ED">
      <w:pPr>
        <w:rPr>
          <w:rFonts w:ascii="Arial Narrow" w:cs="Arial Narrow" w:eastAsia="Arial Narrow" w:hAnsi="Arial Narrow"/>
          <w:b w:val="1"/>
        </w:rPr>
      </w:pPr>
      <w:r w:rsidDel="00000000" w:rsidR="00000000" w:rsidRPr="00000000">
        <w:rPr>
          <w:rtl w:val="0"/>
        </w:rPr>
      </w:r>
    </w:p>
    <w:sectPr>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Unicode M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rFonts w:ascii="Montserrat" w:cs="Montserrat" w:eastAsia="Montserrat" w:hAnsi="Montserrat"/>
        <w:color w:val="373737"/>
        <w:sz w:val="21"/>
        <w:szCs w:val="21"/>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A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8312E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070C8E"/>
    <w:pPr>
      <w:spacing w:after="100" w:afterAutospacing="1" w:before="100" w:beforeAutospacing="1"/>
    </w:pPr>
    <w:rPr>
      <w:rFonts w:ascii="Times New Roman" w:cs="Times New Roman" w:eastAsia="Times New Roman" w:hAnsi="Times New Roman"/>
      <w:lang w:eastAsia="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publichospitalfunding.gov.au/public-hospital-funding/funding-types" TargetMode="External"/><Relationship Id="rId10" Type="http://schemas.openxmlformats.org/officeDocument/2006/relationships/hyperlink" Target="https://www.ipaustralia.gov.au/patents/timeframes-and-fees#fx-tabs-0-panel-2" TargetMode="External"/><Relationship Id="rId13" Type="http://schemas.openxmlformats.org/officeDocument/2006/relationships/hyperlink" Target="https://www.ihpa.gov.au/" TargetMode="External"/><Relationship Id="rId12" Type="http://schemas.openxmlformats.org/officeDocument/2006/relationships/hyperlink" Target="https://www.ihpa.gov.au/what-we-do/activity-based-fund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 Id="rId15" Type="http://schemas.openxmlformats.org/officeDocument/2006/relationships/hyperlink" Target="https://pubmed.ncbi.nlm.nih.gov/23924531/" TargetMode="External"/><Relationship Id="rId14" Type="http://schemas.openxmlformats.org/officeDocument/2006/relationships/hyperlink" Target="https://www.servicesaustralia.gov.au/medicare-information-for-health-professionals?context=20#:~:text=private%20health%20insurance.-,Medicare,-Medicare%20provides%20access" TargetMode="External"/><Relationship Id="rId17" Type="http://schemas.openxmlformats.org/officeDocument/2006/relationships/image" Target="media/image5.png"/><Relationship Id="rId16"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hyperlink" Target="https://www.prnewswire.com/news-releases/neurological-monitors-market-is-likely-to-rise-to-usd-21-22-billion-and-is-expected-to-undergo-a-cagr-of-7-60-by-2029-size-share-industry-trends-and-value-forecast-301622059.html" TargetMode="External"/><Relationship Id="rId7" Type="http://schemas.openxmlformats.org/officeDocument/2006/relationships/image" Target="media/image1.png"/><Relationship Id="rId8" Type="http://schemas.openxmlformats.org/officeDocument/2006/relationships/image" Target="media/image4.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2ZhxJRdT344gLgCgkt3mfqa6twg==">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2021-11-21T12:10:00Z</dcterms:created>
  <dc:creator>Kim Dao</dc:creator>
</cp:coreProperties>
</file>