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drawing>
          <wp:inline distB="19050" distT="19050" distL="19050" distR="19050">
            <wp:extent cx="1393378" cy="585788"/>
            <wp:effectExtent b="0" l="0" r="0" t="0"/>
            <wp:docPr id="2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393378" cy="585788"/>
                    </a:xfrm>
                    <a:prstGeom prst="rect"/>
                    <a:ln/>
                  </pic:spPr>
                </pic:pic>
              </a:graphicData>
            </a:graphic>
          </wp:inline>
        </w:drawing>
      </w:r>
      <w:r w:rsidDel="00000000" w:rsidR="00000000" w:rsidRPr="00000000">
        <w:rPr/>
        <w:drawing>
          <wp:inline distB="19050" distT="19050" distL="19050" distR="19050">
            <wp:extent cx="1946529" cy="623888"/>
            <wp:effectExtent b="0" l="0" r="0" t="0"/>
            <wp:docPr id="23"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1946529" cy="623888"/>
                    </a:xfrm>
                    <a:prstGeom prst="rect"/>
                    <a:ln/>
                  </pic:spPr>
                </pic:pic>
              </a:graphicData>
            </a:graphic>
          </wp:inline>
        </w:drawing>
      </w:r>
      <w:r w:rsidDel="00000000" w:rsidR="00000000" w:rsidRPr="00000000">
        <w:rPr/>
        <w:drawing>
          <wp:inline distB="19050" distT="19050" distL="19050" distR="19050">
            <wp:extent cx="1909763" cy="525623"/>
            <wp:effectExtent b="0" l="0" r="0" t="0"/>
            <wp:docPr id="22" name="image3.jpg"/>
            <a:graphic>
              <a:graphicData uri="http://schemas.openxmlformats.org/drawingml/2006/picture">
                <pic:pic>
                  <pic:nvPicPr>
                    <pic:cNvPr id="0" name="image3.jpg"/>
                    <pic:cNvPicPr preferRelativeResize="0"/>
                  </pic:nvPicPr>
                  <pic:blipFill>
                    <a:blip r:embed="rId9"/>
                    <a:srcRect b="0" l="3858" r="0" t="12058"/>
                    <a:stretch>
                      <a:fillRect/>
                    </a:stretch>
                  </pic:blipFill>
                  <pic:spPr>
                    <a:xfrm>
                      <a:off x="0" y="0"/>
                      <a:ext cx="1909763" cy="5256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b w:val="1"/>
          <w:color w:val="000000"/>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3">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color w:val="006baa"/>
          <w:sz w:val="28"/>
          <w:szCs w:val="28"/>
          <w:rtl w:val="0"/>
        </w:rPr>
        <w:t xml:space="preserve">PROJECT NAME: Project EBoard</w:t>
      </w:r>
      <w:r w:rsidDel="00000000" w:rsidR="00000000" w:rsidRPr="00000000">
        <w:rPr>
          <w:rtl w:val="0"/>
        </w:rPr>
      </w:r>
    </w:p>
    <w:p w:rsidR="00000000" w:rsidDel="00000000" w:rsidP="00000000" w:rsidRDefault="00000000" w:rsidRPr="00000000" w14:paraId="00000004">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DELIVERABLES NUMBER: 5 </w:t>
      </w:r>
    </w:p>
    <w:p w:rsidR="00000000" w:rsidDel="00000000" w:rsidP="00000000" w:rsidRDefault="00000000" w:rsidRPr="00000000" w14:paraId="00000005">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PROJECT LEAD: Sahil Bhatia</w:t>
      </w:r>
    </w:p>
    <w:p w:rsidR="00000000" w:rsidDel="00000000" w:rsidP="00000000" w:rsidRDefault="00000000" w:rsidRPr="00000000" w14:paraId="00000006">
      <w:pPr>
        <w:ind w:left="0" w:firstLine="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Proposed business model</w:t>
      </w:r>
    </w:p>
    <w:p w:rsidR="00000000" w:rsidDel="00000000" w:rsidP="00000000" w:rsidRDefault="00000000" w:rsidRPr="00000000" w14:paraId="00000007">
      <w:pPr>
        <w:ind w:left="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proposed business model is a subscription-based model, whereby hospitals will be charged a yearly fee for every patient room that the QR codes will be displayed in. </w:t>
      </w:r>
    </w:p>
    <w:p w:rsidR="00000000" w:rsidDel="00000000" w:rsidP="00000000" w:rsidRDefault="00000000" w:rsidRPr="00000000" w14:paraId="00000008">
      <w:pPr>
        <w:ind w:left="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09">
      <w:pPr>
        <w:rPr>
          <w:rFonts w:ascii="Arial Narrow" w:cs="Arial Narrow" w:eastAsia="Arial Narrow" w:hAnsi="Arial Narrow"/>
          <w:sz w:val="22"/>
          <w:szCs w:val="22"/>
        </w:rPr>
      </w:pPr>
      <w:r w:rsidDel="00000000" w:rsidR="00000000" w:rsidRPr="00000000">
        <w:rPr>
          <w:rFonts w:ascii="Arial Narrow" w:cs="Arial Narrow" w:eastAsia="Arial Narrow" w:hAnsi="Arial Narrow"/>
          <w:b w:val="1"/>
          <w:sz w:val="22"/>
          <w:szCs w:val="22"/>
          <w:rtl w:val="0"/>
        </w:rPr>
        <w:t xml:space="preserve">Business model - cost</w:t>
      </w:r>
      <w:r w:rsidDel="00000000" w:rsidR="00000000" w:rsidRPr="00000000">
        <w:rPr>
          <w:rtl w:val="0"/>
        </w:rPr>
      </w:r>
    </w:p>
    <w:p w:rsidR="00000000" w:rsidDel="00000000" w:rsidP="00000000" w:rsidRDefault="00000000" w:rsidRPr="00000000" w14:paraId="0000000A">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0B">
      <w:pPr>
        <w:numPr>
          <w:ilvl w:val="0"/>
          <w:numId w:val="1"/>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How much would it cost to prototype?</w:t>
      </w:r>
    </w:p>
    <w:p w:rsidR="00000000" w:rsidDel="00000000" w:rsidP="00000000" w:rsidRDefault="00000000" w:rsidRPr="00000000" w14:paraId="0000000C">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0D">
      <w:pPr>
        <w:rPr>
          <w:rFonts w:ascii="Arial Narrow" w:cs="Arial Narrow" w:eastAsia="Arial Narrow" w:hAnsi="Arial Narrow"/>
          <w:b w:val="1"/>
          <w:sz w:val="22"/>
          <w:szCs w:val="22"/>
        </w:rPr>
      </w:pPr>
      <w:r w:rsidDel="00000000" w:rsidR="00000000" w:rsidRPr="00000000">
        <w:rPr>
          <w:rFonts w:ascii="Arial Narrow" w:cs="Arial Narrow" w:eastAsia="Arial Narrow" w:hAnsi="Arial Narrow"/>
          <w:sz w:val="22"/>
          <w:szCs w:val="22"/>
          <w:rtl w:val="0"/>
        </w:rPr>
        <w:t xml:space="preserve">The cost to prototype would be nothing, given that the first prototype would be a simple webpage (built using Visual Studio Code).  </w:t>
      </w:r>
      <w:r w:rsidDel="00000000" w:rsidR="00000000" w:rsidRPr="00000000">
        <w:rPr>
          <w:rtl w:val="0"/>
        </w:rPr>
      </w:r>
    </w:p>
    <w:p w:rsidR="00000000" w:rsidDel="00000000" w:rsidP="00000000" w:rsidRDefault="00000000" w:rsidRPr="00000000" w14:paraId="0000000E">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0F">
      <w:pPr>
        <w:numPr>
          <w:ilvl w:val="0"/>
          <w:numId w:val="1"/>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How much would it cost to make a unit of the product?</w:t>
      </w:r>
    </w:p>
    <w:p w:rsidR="00000000" w:rsidDel="00000000" w:rsidP="00000000" w:rsidRDefault="00000000" w:rsidRPr="00000000" w14:paraId="00000010">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11">
      <w:pPr>
        <w:rPr>
          <w:rFonts w:ascii="Arial Narrow" w:cs="Arial Narrow" w:eastAsia="Arial Narrow" w:hAnsi="Arial Narrow"/>
          <w:b w:val="1"/>
          <w:sz w:val="22"/>
          <w:szCs w:val="22"/>
        </w:rPr>
      </w:pPr>
      <w:r w:rsidDel="00000000" w:rsidR="00000000" w:rsidRPr="00000000">
        <w:rPr>
          <w:rFonts w:ascii="Arial Narrow" w:cs="Arial Narrow" w:eastAsia="Arial Narrow" w:hAnsi="Arial Narrow"/>
          <w:sz w:val="22"/>
          <w:szCs w:val="22"/>
          <w:rtl w:val="0"/>
        </w:rPr>
        <w:t xml:space="preserve">The cost to make a unit of the product is nothing, given that this is a software-based product - the price  </w:t>
      </w:r>
      <w:r w:rsidDel="00000000" w:rsidR="00000000" w:rsidRPr="00000000">
        <w:rPr>
          <w:rtl w:val="0"/>
        </w:rPr>
      </w:r>
    </w:p>
    <w:p w:rsidR="00000000" w:rsidDel="00000000" w:rsidP="00000000" w:rsidRDefault="00000000" w:rsidRPr="00000000" w14:paraId="00000012">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13">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14">
      <w:pPr>
        <w:numPr>
          <w:ilvl w:val="0"/>
          <w:numId w:val="1"/>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How much would it cost to maintain a unit of the product?</w:t>
      </w:r>
    </w:p>
    <w:p w:rsidR="00000000" w:rsidDel="00000000" w:rsidP="00000000" w:rsidRDefault="00000000" w:rsidRPr="00000000" w14:paraId="00000015">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16">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Given this is a web application, there are ongoing administrative costs to consider. These expenses include:</w:t>
      </w:r>
    </w:p>
    <w:p w:rsidR="00000000" w:rsidDel="00000000" w:rsidP="00000000" w:rsidRDefault="00000000" w:rsidRPr="00000000" w14:paraId="00000017">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18">
      <w:pPr>
        <w:numPr>
          <w:ilvl w:val="0"/>
          <w:numId w:val="3"/>
        </w:numPr>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domain name </w:t>
      </w:r>
      <w:r w:rsidDel="00000000" w:rsidR="00000000" w:rsidRPr="00000000">
        <w:rPr>
          <w:rFonts w:ascii="Arial Narrow" w:cs="Arial Narrow" w:eastAsia="Arial Narrow" w:hAnsi="Arial Narrow"/>
          <w:b w:val="1"/>
          <w:sz w:val="22"/>
          <w:szCs w:val="22"/>
          <w:rtl w:val="0"/>
        </w:rPr>
        <w:t xml:space="preserve">-</w:t>
      </w:r>
      <w:r w:rsidDel="00000000" w:rsidR="00000000" w:rsidRPr="00000000">
        <w:rPr>
          <w:rFonts w:ascii="Arial Narrow" w:cs="Arial Narrow" w:eastAsia="Arial Narrow" w:hAnsi="Arial Narrow"/>
          <w:sz w:val="22"/>
          <w:szCs w:val="22"/>
          <w:rtl w:val="0"/>
        </w:rPr>
        <w:t xml:space="preserve"> </w:t>
      </w:r>
      <w:r w:rsidDel="00000000" w:rsidR="00000000" w:rsidRPr="00000000">
        <w:rPr>
          <w:rFonts w:ascii="Arial Narrow" w:cs="Arial Narrow" w:eastAsia="Arial Narrow" w:hAnsi="Arial Narrow"/>
          <w:b w:val="1"/>
          <w:sz w:val="22"/>
          <w:szCs w:val="22"/>
          <w:rtl w:val="0"/>
        </w:rPr>
        <w:t xml:space="preserve">$20/year</w:t>
      </w:r>
      <w:r w:rsidDel="00000000" w:rsidR="00000000" w:rsidRPr="00000000">
        <w:rPr>
          <w:rFonts w:ascii="Arial Narrow" w:cs="Arial Narrow" w:eastAsia="Arial Narrow" w:hAnsi="Arial Narrow"/>
          <w:sz w:val="22"/>
          <w:szCs w:val="22"/>
          <w:rtl w:val="0"/>
        </w:rPr>
        <w:t xml:space="preserve">, unless the domain is a premium domain</w:t>
      </w:r>
    </w:p>
    <w:p w:rsidR="00000000" w:rsidDel="00000000" w:rsidP="00000000" w:rsidRDefault="00000000" w:rsidRPr="00000000" w14:paraId="00000019">
      <w:pPr>
        <w:numPr>
          <w:ilvl w:val="0"/>
          <w:numId w:val="3"/>
        </w:numPr>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hosting on a server (such as godaddy.com) </w:t>
      </w:r>
      <w:r w:rsidDel="00000000" w:rsidR="00000000" w:rsidRPr="00000000">
        <w:rPr>
          <w:rFonts w:ascii="Arial Narrow" w:cs="Arial Narrow" w:eastAsia="Arial Narrow" w:hAnsi="Arial Narrow"/>
          <w:b w:val="1"/>
          <w:sz w:val="22"/>
          <w:szCs w:val="22"/>
          <w:rtl w:val="0"/>
        </w:rPr>
        <w:t xml:space="preserve">-</w:t>
      </w:r>
      <w:r w:rsidDel="00000000" w:rsidR="00000000" w:rsidRPr="00000000">
        <w:rPr>
          <w:rFonts w:ascii="Arial Narrow" w:cs="Arial Narrow" w:eastAsia="Arial Narrow" w:hAnsi="Arial Narrow"/>
          <w:sz w:val="22"/>
          <w:szCs w:val="22"/>
          <w:rtl w:val="0"/>
        </w:rPr>
        <w:t xml:space="preserve"> approximately </w:t>
      </w:r>
      <w:r w:rsidDel="00000000" w:rsidR="00000000" w:rsidRPr="00000000">
        <w:rPr>
          <w:rFonts w:ascii="Arial Narrow" w:cs="Arial Narrow" w:eastAsia="Arial Narrow" w:hAnsi="Arial Narrow"/>
          <w:b w:val="1"/>
          <w:sz w:val="22"/>
          <w:szCs w:val="22"/>
          <w:rtl w:val="0"/>
        </w:rPr>
        <w:t xml:space="preserve">$4.99/month</w:t>
      </w:r>
      <w:r w:rsidDel="00000000" w:rsidR="00000000" w:rsidRPr="00000000">
        <w:rPr>
          <w:rFonts w:ascii="Arial Narrow" w:cs="Arial Narrow" w:eastAsia="Arial Narrow" w:hAnsi="Arial Narrow"/>
          <w:sz w:val="22"/>
          <w:szCs w:val="22"/>
          <w:rtl w:val="0"/>
        </w:rPr>
        <w:t xml:space="preserve"> </w:t>
      </w:r>
      <w:r w:rsidDel="00000000" w:rsidR="00000000" w:rsidRPr="00000000">
        <w:rPr>
          <w:rFonts w:ascii="Arial Narrow" w:cs="Arial Narrow" w:eastAsia="Arial Narrow" w:hAnsi="Arial Narrow"/>
          <w:b w:val="1"/>
          <w:sz w:val="22"/>
          <w:szCs w:val="22"/>
          <w:rtl w:val="0"/>
        </w:rPr>
        <w:t xml:space="preserve">($59.88/year)</w:t>
      </w:r>
      <w:r w:rsidDel="00000000" w:rsidR="00000000" w:rsidRPr="00000000">
        <w:rPr>
          <w:rFonts w:ascii="Arial Narrow" w:cs="Arial Narrow" w:eastAsia="Arial Narrow" w:hAnsi="Arial Narrow"/>
          <w:sz w:val="22"/>
          <w:szCs w:val="22"/>
          <w:rtl w:val="0"/>
        </w:rPr>
        <w:t xml:space="preserve"> to</w:t>
      </w:r>
      <w:r w:rsidDel="00000000" w:rsidR="00000000" w:rsidRPr="00000000">
        <w:rPr>
          <w:rFonts w:ascii="Arial Narrow" w:cs="Arial Narrow" w:eastAsia="Arial Narrow" w:hAnsi="Arial Narrow"/>
          <w:b w:val="1"/>
          <w:sz w:val="22"/>
          <w:szCs w:val="22"/>
          <w:rtl w:val="0"/>
        </w:rPr>
        <w:t xml:space="preserve"> $14.99/month ($179.88/year)</w:t>
      </w:r>
    </w:p>
    <w:p w:rsidR="00000000" w:rsidDel="00000000" w:rsidP="00000000" w:rsidRDefault="00000000" w:rsidRPr="00000000" w14:paraId="0000001A">
      <w:pPr>
        <w:numPr>
          <w:ilvl w:val="0"/>
          <w:numId w:val="3"/>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general technology support for issues encountered </w:t>
      </w:r>
      <w:r w:rsidDel="00000000" w:rsidR="00000000" w:rsidRPr="00000000">
        <w:rPr>
          <w:rFonts w:ascii="Arial Narrow" w:cs="Arial Narrow" w:eastAsia="Arial Narrow" w:hAnsi="Arial Narrow"/>
          <w:b w:val="1"/>
          <w:sz w:val="22"/>
          <w:szCs w:val="22"/>
          <w:rtl w:val="0"/>
        </w:rPr>
        <w:t xml:space="preserve">- $250 - $1000/year</w:t>
      </w:r>
    </w:p>
    <w:p w:rsidR="00000000" w:rsidDel="00000000" w:rsidP="00000000" w:rsidRDefault="00000000" w:rsidRPr="00000000" w14:paraId="0000001B">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1C">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Although the exact price of these will vary, an approximate cost has been estimated next to each point above.</w:t>
      </w:r>
    </w:p>
    <w:p w:rsidR="00000000" w:rsidDel="00000000" w:rsidP="00000000" w:rsidRDefault="00000000" w:rsidRPr="00000000" w14:paraId="0000001D">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1E">
      <w:pPr>
        <w:rPr>
          <w:rFonts w:ascii="Arial Narrow" w:cs="Arial Narrow" w:eastAsia="Arial Narrow" w:hAnsi="Arial Narrow"/>
          <w:b w:val="1"/>
        </w:rPr>
      </w:pPr>
      <w:r w:rsidDel="00000000" w:rsidR="00000000" w:rsidRPr="00000000">
        <w:rPr>
          <w:rFonts w:ascii="Arial Narrow" w:cs="Arial Narrow" w:eastAsia="Arial Narrow" w:hAnsi="Arial Narrow"/>
          <w:b w:val="1"/>
          <w:sz w:val="22"/>
          <w:szCs w:val="22"/>
          <w:rtl w:val="0"/>
        </w:rPr>
        <w:t xml:space="preserve">Business model - revenue/reimbursement</w:t>
      </w:r>
      <w:r w:rsidDel="00000000" w:rsidR="00000000" w:rsidRPr="00000000">
        <w:rPr>
          <w:rtl w:val="0"/>
        </w:rPr>
      </w:r>
    </w:p>
    <w:p w:rsidR="00000000" w:rsidDel="00000000" w:rsidP="00000000" w:rsidRDefault="00000000" w:rsidRPr="00000000" w14:paraId="0000001F">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[consider the following questions]</w:t>
      </w:r>
    </w:p>
    <w:p w:rsidR="00000000" w:rsidDel="00000000" w:rsidP="00000000" w:rsidRDefault="00000000" w:rsidRPr="00000000" w14:paraId="00000020">
      <w:pPr>
        <w:numPr>
          <w:ilvl w:val="0"/>
          <w:numId w:val="6"/>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Who pays for it?</w:t>
      </w:r>
    </w:p>
    <w:p w:rsidR="00000000" w:rsidDel="00000000" w:rsidP="00000000" w:rsidRDefault="00000000" w:rsidRPr="00000000" w14:paraId="00000021">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22">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hospitals that are using the product will pay for the service. If the product is only being used in certain hospital departments, perhaps the payment for these products will come out of the hospital budget. </w:t>
      </w:r>
    </w:p>
    <w:p w:rsidR="00000000" w:rsidDel="00000000" w:rsidP="00000000" w:rsidRDefault="00000000" w:rsidRPr="00000000" w14:paraId="00000023">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24">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25">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26">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27">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28">
      <w:pPr>
        <w:numPr>
          <w:ilvl w:val="0"/>
          <w:numId w:val="6"/>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How will you make money?</w:t>
      </w:r>
    </w:p>
    <w:p w:rsidR="00000000" w:rsidDel="00000000" w:rsidP="00000000" w:rsidRDefault="00000000" w:rsidRPr="00000000" w14:paraId="00000029">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2A">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Please see above. Hospitals using the platform will be charged a yearly fee to have patients use the service. </w:t>
      </w:r>
    </w:p>
    <w:p w:rsidR="00000000" w:rsidDel="00000000" w:rsidP="00000000" w:rsidRDefault="00000000" w:rsidRPr="00000000" w14:paraId="0000002B">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2C">
      <w:pPr>
        <w:numPr>
          <w:ilvl w:val="0"/>
          <w:numId w:val="6"/>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sales/market penetration strategy?</w:t>
      </w:r>
    </w:p>
    <w:p w:rsidR="00000000" w:rsidDel="00000000" w:rsidP="00000000" w:rsidRDefault="00000000" w:rsidRPr="00000000" w14:paraId="0000002D">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2E">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initial market penetration strategy would be to first work with Eastern Health (specifically Box Hill Hospital) to trial this product, assess its efficacy and improve its functionality. From there, the data and feedback gathered at the initial trial in Box Hill Hospital can be used to trial and expand the product at other hospital sites.</w:t>
      </w:r>
    </w:p>
    <w:p w:rsidR="00000000" w:rsidDel="00000000" w:rsidP="00000000" w:rsidRDefault="00000000" w:rsidRPr="00000000" w14:paraId="0000002F">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30">
      <w:pPr>
        <w:numPr>
          <w:ilvl w:val="0"/>
          <w:numId w:val="6"/>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reimbursement strategy?</w:t>
      </w:r>
    </w:p>
    <w:p w:rsidR="00000000" w:rsidDel="00000000" w:rsidP="00000000" w:rsidRDefault="00000000" w:rsidRPr="00000000" w14:paraId="00000031">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32">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Reimbursement may occur, as of now, via the Medical Benefits Scheme.</w:t>
      </w:r>
    </w:p>
    <w:p w:rsidR="00000000" w:rsidDel="00000000" w:rsidP="00000000" w:rsidRDefault="00000000" w:rsidRPr="00000000" w14:paraId="00000033">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34">
      <w:pPr>
        <w:numPr>
          <w:ilvl w:val="0"/>
          <w:numId w:val="6"/>
        </w:numPr>
        <w:ind w:left="720" w:hanging="360"/>
        <w:rPr>
          <w:rFonts w:ascii="Arial Narrow" w:cs="Arial Narrow" w:eastAsia="Arial Narrow" w:hAnsi="Arial Narrow"/>
          <w:b w:val="1"/>
          <w:color w:val="ff0000"/>
          <w:sz w:val="22"/>
          <w:szCs w:val="22"/>
        </w:rPr>
      </w:pPr>
      <w:r w:rsidDel="00000000" w:rsidR="00000000" w:rsidRPr="00000000">
        <w:rPr>
          <w:rFonts w:ascii="Arial Narrow" w:cs="Arial Narrow" w:eastAsia="Arial Narrow" w:hAnsi="Arial Narrow"/>
          <w:b w:val="1"/>
          <w:color w:val="ff0000"/>
          <w:sz w:val="22"/>
          <w:szCs w:val="22"/>
          <w:rtl w:val="0"/>
        </w:rPr>
        <w:t xml:space="preserve">What is the health economic profile compared to the SOP (standard operating procedure)?</w:t>
      </w:r>
      <w:r w:rsidDel="00000000" w:rsidR="00000000" w:rsidRPr="00000000">
        <w:rPr>
          <w:rtl w:val="0"/>
        </w:rPr>
      </w:r>
    </w:p>
    <w:p w:rsidR="00000000" w:rsidDel="00000000" w:rsidP="00000000" w:rsidRDefault="00000000" w:rsidRPr="00000000" w14:paraId="00000035">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36">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37">
      <w:pPr>
        <w:numPr>
          <w:ilvl w:val="0"/>
          <w:numId w:val="6"/>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Does it fit within the hospital’s KPIs?</w:t>
      </w:r>
    </w:p>
    <w:p w:rsidR="00000000" w:rsidDel="00000000" w:rsidP="00000000" w:rsidRDefault="00000000" w:rsidRPr="00000000" w14:paraId="00000038">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39">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Given that the primary objective of a digital patient journey display is to improve patient experiences in the hospital setting, the following KPI (for Eastern Health) would be the most relevant to consider:</w:t>
      </w:r>
    </w:p>
    <w:p w:rsidR="00000000" w:rsidDel="00000000" w:rsidP="00000000" w:rsidRDefault="00000000" w:rsidRPr="00000000" w14:paraId="0000003A">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3B">
      <w:pPr>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“Victorian Healthcare Experience Survey – percentage of positive patient experience responses”</w:t>
      </w:r>
    </w:p>
    <w:p w:rsidR="00000000" w:rsidDel="00000000" w:rsidP="00000000" w:rsidRDefault="00000000" w:rsidRPr="00000000" w14:paraId="0000003C">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3D">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Therefore, a subscription-based product, which caters to patients, fits with Eastern Health’s KPI’s.</w:t>
      </w:r>
    </w:p>
    <w:p w:rsidR="00000000" w:rsidDel="00000000" w:rsidP="00000000" w:rsidRDefault="00000000" w:rsidRPr="00000000" w14:paraId="0000003E">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3F">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40">
      <w:pPr>
        <w:numPr>
          <w:ilvl w:val="0"/>
          <w:numId w:val="6"/>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Can you use an existing Medicare code? Do you need a new code?</w:t>
      </w:r>
    </w:p>
    <w:p w:rsidR="00000000" w:rsidDel="00000000" w:rsidP="00000000" w:rsidRDefault="00000000" w:rsidRPr="00000000" w14:paraId="00000041">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42">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No - a new code will have to be requested in this case. </w:t>
      </w:r>
    </w:p>
    <w:p w:rsidR="00000000" w:rsidDel="00000000" w:rsidP="00000000" w:rsidRDefault="00000000" w:rsidRPr="00000000" w14:paraId="00000043">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44">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45">
      <w:pPr>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Business model - risk management</w:t>
      </w:r>
    </w:p>
    <w:p w:rsidR="00000000" w:rsidDel="00000000" w:rsidP="00000000" w:rsidRDefault="00000000" w:rsidRPr="00000000" w14:paraId="00000046">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[consider the following questions]</w:t>
      </w:r>
    </w:p>
    <w:p w:rsidR="00000000" w:rsidDel="00000000" w:rsidP="00000000" w:rsidRDefault="00000000" w:rsidRPr="00000000" w14:paraId="00000047">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48">
      <w:pPr>
        <w:numPr>
          <w:ilvl w:val="0"/>
          <w:numId w:val="4"/>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exit strategy?</w:t>
      </w:r>
    </w:p>
    <w:p w:rsidR="00000000" w:rsidDel="00000000" w:rsidP="00000000" w:rsidRDefault="00000000" w:rsidRPr="00000000" w14:paraId="00000049">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4A">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Depending on the success of this product (and whether future products will be developed), there are two exit strategies which may be undertaken:</w:t>
      </w:r>
    </w:p>
    <w:p w:rsidR="00000000" w:rsidDel="00000000" w:rsidP="00000000" w:rsidRDefault="00000000" w:rsidRPr="00000000" w14:paraId="0000004B">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4C">
      <w:pPr>
        <w:numPr>
          <w:ilvl w:val="0"/>
          <w:numId w:val="2"/>
        </w:numPr>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business is taken publicly (the business becomes a public listed company)</w:t>
      </w:r>
    </w:p>
    <w:p w:rsidR="00000000" w:rsidDel="00000000" w:rsidP="00000000" w:rsidRDefault="00000000" w:rsidRPr="00000000" w14:paraId="0000004D">
      <w:pPr>
        <w:numPr>
          <w:ilvl w:val="0"/>
          <w:numId w:val="2"/>
        </w:numPr>
        <w:ind w:left="72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product is sold to a competitor or larger health tech organisation who wants to enter the digital patient experience space.  </w:t>
      </w:r>
    </w:p>
    <w:p w:rsidR="00000000" w:rsidDel="00000000" w:rsidP="00000000" w:rsidRDefault="00000000" w:rsidRPr="00000000" w14:paraId="0000004E">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4F">
      <w:pPr>
        <w:numPr>
          <w:ilvl w:val="0"/>
          <w:numId w:val="4"/>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Does it fit within the hospital’s KPIs?</w:t>
      </w:r>
    </w:p>
    <w:p w:rsidR="00000000" w:rsidDel="00000000" w:rsidP="00000000" w:rsidRDefault="00000000" w:rsidRPr="00000000" w14:paraId="00000050">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51">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Given that the primary objective of a digital patient journey display is to improve patient experiences in the hospital setting, the following KPI (for Eastern Health) would be the most relevant to consider:</w:t>
      </w:r>
    </w:p>
    <w:p w:rsidR="00000000" w:rsidDel="00000000" w:rsidP="00000000" w:rsidRDefault="00000000" w:rsidRPr="00000000" w14:paraId="00000052">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53">
      <w:pPr>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“Victorian Healthcare Experience Survey – percentage of positive patient experience responses”</w:t>
      </w:r>
    </w:p>
    <w:p w:rsidR="00000000" w:rsidDel="00000000" w:rsidP="00000000" w:rsidRDefault="00000000" w:rsidRPr="00000000" w14:paraId="00000054">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55">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Therefore, a subscription-based product, which caters to patients, fits with Eastern Health’s KPI’s.</w:t>
      </w:r>
    </w:p>
    <w:p w:rsidR="00000000" w:rsidDel="00000000" w:rsidP="00000000" w:rsidRDefault="00000000" w:rsidRPr="00000000" w14:paraId="00000056">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57">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58">
      <w:pPr>
        <w:numPr>
          <w:ilvl w:val="0"/>
          <w:numId w:val="4"/>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are the most significant risks and what is the de-risking strategy?</w:t>
      </w:r>
    </w:p>
    <w:p w:rsidR="00000000" w:rsidDel="00000000" w:rsidP="00000000" w:rsidRDefault="00000000" w:rsidRPr="00000000" w14:paraId="00000059">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5A">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most important risks to take into account are those around patient confidentiality - that having a digital method of viewing patient health documentation may pose intrusive to patient confidentiality, resulting in legal (and consequent financial) ramifications for hospital systems. </w:t>
      </w:r>
    </w:p>
    <w:p w:rsidR="00000000" w:rsidDel="00000000" w:rsidP="00000000" w:rsidRDefault="00000000" w:rsidRPr="00000000" w14:paraId="0000005B">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5C">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de-risking strategy that would be imposed at the beginning of product development would be to outline all possible legal considerations and build the product with these legal considerations in mind.  </w:t>
      </w:r>
    </w:p>
    <w:p w:rsidR="00000000" w:rsidDel="00000000" w:rsidP="00000000" w:rsidRDefault="00000000" w:rsidRPr="00000000" w14:paraId="0000005D">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5E">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5F">
      <w:pPr>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Market analysis</w:t>
      </w:r>
    </w:p>
    <w:p w:rsidR="00000000" w:rsidDel="00000000" w:rsidP="00000000" w:rsidRDefault="00000000" w:rsidRPr="00000000" w14:paraId="00000060">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[consider the following questions]</w:t>
      </w:r>
    </w:p>
    <w:p w:rsidR="00000000" w:rsidDel="00000000" w:rsidP="00000000" w:rsidRDefault="00000000" w:rsidRPr="00000000" w14:paraId="00000061">
      <w:pPr>
        <w:numPr>
          <w:ilvl w:val="0"/>
          <w:numId w:val="5"/>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TAM (Total Addressable Market)?</w:t>
      </w:r>
    </w:p>
    <w:p w:rsidR="00000000" w:rsidDel="00000000" w:rsidP="00000000" w:rsidRDefault="00000000" w:rsidRPr="00000000" w14:paraId="00000062">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63">
      <w:pPr>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There were </w:t>
      </w:r>
      <w:r w:rsidDel="00000000" w:rsidR="00000000" w:rsidRPr="00000000">
        <w:rPr>
          <w:rFonts w:ascii="Arial Narrow" w:cs="Arial Narrow" w:eastAsia="Arial Narrow" w:hAnsi="Arial Narrow"/>
          <w:b w:val="1"/>
          <w:sz w:val="22"/>
          <w:szCs w:val="22"/>
          <w:rtl w:val="0"/>
        </w:rPr>
        <w:t xml:space="preserve">1350 hospitals</w:t>
      </w:r>
      <w:r w:rsidDel="00000000" w:rsidR="00000000" w:rsidRPr="00000000">
        <w:rPr>
          <w:rFonts w:ascii="Arial Narrow" w:cs="Arial Narrow" w:eastAsia="Arial Narrow" w:hAnsi="Arial Narrow"/>
          <w:sz w:val="22"/>
          <w:szCs w:val="22"/>
          <w:rtl w:val="0"/>
        </w:rPr>
        <w:t xml:space="preserve"> in Australia in 2017 (693 public hospitals and 657 private hospitals). </w:t>
      </w:r>
    </w:p>
    <w:p w:rsidR="00000000" w:rsidDel="00000000" w:rsidP="00000000" w:rsidRDefault="00000000" w:rsidRPr="00000000" w14:paraId="00000064">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65">
      <w:pPr>
        <w:rPr>
          <w:rFonts w:ascii="Arial Narrow" w:cs="Arial Narrow" w:eastAsia="Arial Narrow" w:hAnsi="Arial Narrow"/>
          <w:b w:val="1"/>
          <w:sz w:val="22"/>
          <w:szCs w:val="22"/>
        </w:rPr>
      </w:pPr>
      <w:r w:rsidDel="00000000" w:rsidR="00000000" w:rsidRPr="00000000">
        <w:rPr>
          <w:rFonts w:ascii="Arial Narrow" w:cs="Arial Narrow" w:eastAsia="Arial Narrow" w:hAnsi="Arial Narrow"/>
          <w:sz w:val="22"/>
          <w:szCs w:val="22"/>
          <w:rtl w:val="0"/>
        </w:rPr>
        <w:t xml:space="preserve">If hospitals are charged $10,000 / year to use this service, this provides a </w:t>
      </w:r>
      <w:r w:rsidDel="00000000" w:rsidR="00000000" w:rsidRPr="00000000">
        <w:rPr>
          <w:rFonts w:ascii="Arial Narrow" w:cs="Arial Narrow" w:eastAsia="Arial Narrow" w:hAnsi="Arial Narrow"/>
          <w:b w:val="1"/>
          <w:sz w:val="22"/>
          <w:szCs w:val="22"/>
          <w:rtl w:val="0"/>
        </w:rPr>
        <w:t xml:space="preserve">total addressable market</w:t>
      </w:r>
      <w:r w:rsidDel="00000000" w:rsidR="00000000" w:rsidRPr="00000000">
        <w:rPr>
          <w:rFonts w:ascii="Arial Narrow" w:cs="Arial Narrow" w:eastAsia="Arial Narrow" w:hAnsi="Arial Narrow"/>
          <w:sz w:val="22"/>
          <w:szCs w:val="22"/>
          <w:rtl w:val="0"/>
        </w:rPr>
        <w:t xml:space="preserve"> of: </w:t>
      </w:r>
      <w:r w:rsidDel="00000000" w:rsidR="00000000" w:rsidRPr="00000000">
        <w:rPr>
          <w:rFonts w:ascii="Arial Narrow" w:cs="Arial Narrow" w:eastAsia="Arial Narrow" w:hAnsi="Arial Narrow"/>
          <w:b w:val="1"/>
          <w:sz w:val="22"/>
          <w:szCs w:val="22"/>
          <w:rtl w:val="0"/>
        </w:rPr>
        <w:t xml:space="preserve">$13,500,000 / year.</w:t>
      </w:r>
      <w:r w:rsidDel="00000000" w:rsidR="00000000" w:rsidRPr="00000000">
        <w:rPr>
          <w:rtl w:val="0"/>
        </w:rPr>
      </w:r>
    </w:p>
    <w:p w:rsidR="00000000" w:rsidDel="00000000" w:rsidP="00000000" w:rsidRDefault="00000000" w:rsidRPr="00000000" w14:paraId="00000066">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67">
      <w:pPr>
        <w:numPr>
          <w:ilvl w:val="0"/>
          <w:numId w:val="5"/>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SAM (Serviceable Available Market)?</w:t>
      </w:r>
    </w:p>
    <w:p w:rsidR="00000000" w:rsidDel="00000000" w:rsidP="00000000" w:rsidRDefault="00000000" w:rsidRPr="00000000" w14:paraId="00000068">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69">
      <w:pPr>
        <w:jc w:val="both"/>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Given that private hospitals (which rely on privately owned funds) may be more likely to invest in new innovation (compared to public hospitals which rely on state budgets), private hospitals would be more likely to be incorporated in the SAM. Furthermore, given that it would be more feasible to integrate this system into a Victorian hospital (given the factor of location convenience) relative to an interstate hospital, Victorian hospitals are more likely to be in the SAM. </w:t>
      </w:r>
    </w:p>
    <w:p w:rsidR="00000000" w:rsidDel="00000000" w:rsidP="00000000" w:rsidRDefault="00000000" w:rsidRPr="00000000" w14:paraId="0000006A">
      <w:pPr>
        <w:jc w:val="both"/>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6B">
      <w:pPr>
        <w:jc w:val="both"/>
        <w:rPr>
          <w:rFonts w:ascii="Arial Narrow" w:cs="Arial Narrow" w:eastAsia="Arial Narrow" w:hAnsi="Arial Narrow"/>
          <w:b w:val="1"/>
          <w:sz w:val="22"/>
          <w:szCs w:val="22"/>
        </w:rPr>
      </w:pPr>
      <w:r w:rsidDel="00000000" w:rsidR="00000000" w:rsidRPr="00000000">
        <w:rPr>
          <w:rFonts w:ascii="Arial Narrow" w:cs="Arial Narrow" w:eastAsia="Arial Narrow" w:hAnsi="Arial Narrow"/>
          <w:sz w:val="22"/>
          <w:szCs w:val="22"/>
          <w:rtl w:val="0"/>
        </w:rPr>
        <w:t xml:space="preserve">Therefore, the SAM in the near future (~25% of the market) is $3,375,000.</w:t>
      </w:r>
      <w:r w:rsidDel="00000000" w:rsidR="00000000" w:rsidRPr="00000000">
        <w:rPr>
          <w:rtl w:val="0"/>
        </w:rPr>
      </w:r>
    </w:p>
    <w:p w:rsidR="00000000" w:rsidDel="00000000" w:rsidP="00000000" w:rsidRDefault="00000000" w:rsidRPr="00000000" w14:paraId="0000006C">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6D">
      <w:pPr>
        <w:numPr>
          <w:ilvl w:val="0"/>
          <w:numId w:val="5"/>
        </w:numPr>
        <w:ind w:left="720" w:hanging="360"/>
        <w:rPr>
          <w:rFonts w:ascii="Arial Narrow" w:cs="Arial Narrow" w:eastAsia="Arial Narrow" w:hAnsi="Arial Narrow"/>
          <w:b w:val="1"/>
          <w:sz w:val="22"/>
          <w:szCs w:val="22"/>
        </w:rPr>
      </w:pPr>
      <w:r w:rsidDel="00000000" w:rsidR="00000000" w:rsidRPr="00000000">
        <w:rPr>
          <w:rFonts w:ascii="Arial Narrow" w:cs="Arial Narrow" w:eastAsia="Arial Narrow" w:hAnsi="Arial Narrow"/>
          <w:b w:val="1"/>
          <w:sz w:val="22"/>
          <w:szCs w:val="22"/>
          <w:rtl w:val="0"/>
        </w:rPr>
        <w:t xml:space="preserve">What is the SOM (Serviceable Obtainable Market)?</w:t>
      </w:r>
    </w:p>
    <w:p w:rsidR="00000000" w:rsidDel="00000000" w:rsidP="00000000" w:rsidRDefault="00000000" w:rsidRPr="00000000" w14:paraId="0000006E">
      <w:pPr>
        <w:rPr>
          <w:rFonts w:ascii="Arial Narrow" w:cs="Arial Narrow" w:eastAsia="Arial Narrow" w:hAnsi="Arial Narrow"/>
          <w:b w:val="1"/>
          <w:sz w:val="22"/>
          <w:szCs w:val="22"/>
        </w:rPr>
      </w:pPr>
      <w:r w:rsidDel="00000000" w:rsidR="00000000" w:rsidRPr="00000000">
        <w:rPr>
          <w:rtl w:val="0"/>
        </w:rPr>
      </w:r>
    </w:p>
    <w:p w:rsidR="00000000" w:rsidDel="00000000" w:rsidP="00000000" w:rsidRDefault="00000000" w:rsidRPr="00000000" w14:paraId="0000006F">
      <w:pPr>
        <w:jc w:val="both"/>
        <w:rPr>
          <w:rFonts w:ascii="Arial Narrow" w:cs="Arial Narrow" w:eastAsia="Arial Narrow" w:hAnsi="Arial Narrow"/>
          <w:b w:val="1"/>
        </w:rPr>
      </w:pPr>
      <w:r w:rsidDel="00000000" w:rsidR="00000000" w:rsidRPr="00000000">
        <w:rPr>
          <w:rFonts w:ascii="Arial Narrow" w:cs="Arial Narrow" w:eastAsia="Arial Narrow" w:hAnsi="Arial Narrow"/>
          <w:sz w:val="22"/>
          <w:szCs w:val="22"/>
          <w:rtl w:val="0"/>
        </w:rPr>
        <w:t xml:space="preserve">Currently, the short stay unit at Box Hill Hospital.</w:t>
      </w:r>
      <w:r w:rsidDel="00000000" w:rsidR="00000000" w:rsidRPr="00000000">
        <w:rPr>
          <w:rtl w:val="0"/>
        </w:rPr>
      </w:r>
    </w:p>
    <w:p w:rsidR="00000000" w:rsidDel="00000000" w:rsidP="00000000" w:rsidRDefault="00000000" w:rsidRPr="00000000" w14:paraId="00000070">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71">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72">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73">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74">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75">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76">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77">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78">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79">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7A">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7B">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7C">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7D">
      <w:pPr>
        <w:rPr>
          <w:rFonts w:ascii="Arial Narrow" w:cs="Arial Narrow" w:eastAsia="Arial Narrow" w:hAnsi="Arial Narrow"/>
          <w:b w:val="1"/>
        </w:rPr>
      </w:pPr>
      <w:r w:rsidDel="00000000" w:rsidR="00000000" w:rsidRPr="00000000">
        <w:rPr>
          <w:rtl w:val="0"/>
        </w:rPr>
      </w:r>
    </w:p>
    <w:sectPr>
      <w:pgSz w:h="16840" w:w="1190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A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8312E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070C8E"/>
    <w:pPr>
      <w:spacing w:after="100" w:afterAutospacing="1" w:before="100" w:beforeAutospacing="1"/>
    </w:pPr>
    <w:rPr>
      <w:rFonts w:ascii="Times New Roman" w:cs="Times New Roman" w:eastAsia="Times New Roman" w:hAnsi="Times New Roman"/>
      <w:lang w:eastAsia="en-GB"/>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IYXZlUMQ4LTzj7M7TkjMRO3rTIA==">AMUW2mXNrDwzwEXPj30mFPtRi5mM+UDL92gJRnIuNNhWWxI8MLQssuguutrELfRJSBb3P1WI9i/kxi43CydiiHW9CnPnaxbE+XpWKCp1YGAHl20tEnzwqqo=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2021-11-21T12:10:00Z</dcterms:created>
  <dc:creator>Kim Dao</dc:creator>
</cp:coreProperties>
</file>