
<file path=[Content_Types].xml><?xml version="1.0" encoding="utf-8"?>
<Types xmlns="http://schemas.openxmlformats.org/package/2006/content-types">
  <Default ContentType="image/jpeg" Extension="jpg"/>
  <Default ContentType="application/xml" Extension="xml"/>
  <Default ContentType="application/x-font-ttf" Extension="ttf"/>
  <Default ContentType="image/png" Extension="png"/>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body>
    <w:p w:rsidR="00000000" w:rsidDel="00000000" w:rsidP="00000000" w:rsidRDefault="00000000" w:rsidRPr="00000000" w14:paraId="00000001">
      <w:pPr>
        <w:rPr/>
      </w:pPr>
      <w:r w:rsidDel="00000000" w:rsidR="00000000" w:rsidRPr="00000000">
        <w:rPr/>
        <w:drawing>
          <wp:inline distB="19050" distT="19050" distL="19050" distR="19050">
            <wp:extent cx="1393378" cy="585788"/>
            <wp:effectExtent b="0" l="0" r="0" t="0"/>
            <wp:docPr id="25" name="image2.png"/>
            <a:graphic>
              <a:graphicData uri="http://schemas.openxmlformats.org/drawingml/2006/picture">
                <pic:pic>
                  <pic:nvPicPr>
                    <pic:cNvPr id="0" name="image2.png"/>
                    <pic:cNvPicPr preferRelativeResize="0"/>
                  </pic:nvPicPr>
                  <pic:blipFill>
                    <a:blip r:embed="rId7"/>
                    <a:srcRect b="0" l="0" r="0" t="0"/>
                    <a:stretch>
                      <a:fillRect/>
                    </a:stretch>
                  </pic:blipFill>
                  <pic:spPr>
                    <a:xfrm>
                      <a:off x="0" y="0"/>
                      <a:ext cx="1393378" cy="585788"/>
                    </a:xfrm>
                    <a:prstGeom prst="rect"/>
                    <a:ln/>
                  </pic:spPr>
                </pic:pic>
              </a:graphicData>
            </a:graphic>
          </wp:inline>
        </w:drawing>
      </w:r>
      <w:r w:rsidDel="00000000" w:rsidR="00000000" w:rsidRPr="00000000">
        <w:rPr/>
        <w:drawing>
          <wp:inline distB="19050" distT="19050" distL="19050" distR="19050">
            <wp:extent cx="1946529" cy="623888"/>
            <wp:effectExtent b="0" l="0" r="0" t="0"/>
            <wp:docPr id="27" name="image4.jpg"/>
            <a:graphic>
              <a:graphicData uri="http://schemas.openxmlformats.org/drawingml/2006/picture">
                <pic:pic>
                  <pic:nvPicPr>
                    <pic:cNvPr id="0" name="image4.jpg"/>
                    <pic:cNvPicPr preferRelativeResize="0"/>
                  </pic:nvPicPr>
                  <pic:blipFill>
                    <a:blip r:embed="rId8"/>
                    <a:srcRect b="0" l="0" r="0" t="0"/>
                    <a:stretch>
                      <a:fillRect/>
                    </a:stretch>
                  </pic:blipFill>
                  <pic:spPr>
                    <a:xfrm>
                      <a:off x="0" y="0"/>
                      <a:ext cx="1946529" cy="623888"/>
                    </a:xfrm>
                    <a:prstGeom prst="rect"/>
                    <a:ln/>
                  </pic:spPr>
                </pic:pic>
              </a:graphicData>
            </a:graphic>
          </wp:inline>
        </w:drawing>
      </w:r>
      <w:r w:rsidDel="00000000" w:rsidR="00000000" w:rsidRPr="00000000">
        <w:rPr/>
        <w:drawing>
          <wp:inline distB="19050" distT="19050" distL="19050" distR="19050">
            <wp:extent cx="1909763" cy="525623"/>
            <wp:effectExtent b="0" l="0" r="0" t="0"/>
            <wp:docPr id="26" name="image3.jpg"/>
            <a:graphic>
              <a:graphicData uri="http://schemas.openxmlformats.org/drawingml/2006/picture">
                <pic:pic>
                  <pic:nvPicPr>
                    <pic:cNvPr id="0" name="image3.jpg"/>
                    <pic:cNvPicPr preferRelativeResize="0"/>
                  </pic:nvPicPr>
                  <pic:blipFill>
                    <a:blip r:embed="rId9"/>
                    <a:srcRect b="0" l="3858" r="0" t="12058"/>
                    <a:stretch>
                      <a:fillRect/>
                    </a:stretch>
                  </pic:blipFill>
                  <pic:spPr>
                    <a:xfrm>
                      <a:off x="0" y="0"/>
                      <a:ext cx="1909763" cy="525623"/>
                    </a:xfrm>
                    <a:prstGeom prst="rect"/>
                    <a:ln/>
                  </pic:spPr>
                </pic:pic>
              </a:graphicData>
            </a:graphic>
          </wp:inline>
        </w:drawing>
      </w:r>
      <w:r w:rsidDel="00000000" w:rsidR="00000000" w:rsidRPr="00000000">
        <w:rPr>
          <w:rtl w:val="0"/>
        </w:rPr>
      </w:r>
    </w:p>
    <w:p w:rsidR="00000000" w:rsidDel="00000000" w:rsidP="00000000" w:rsidRDefault="00000000" w:rsidRPr="00000000" w14:paraId="00000002">
      <w:pPr>
        <w:spacing w:after="280" w:before="280" w:lineRule="auto"/>
        <w:rPr>
          <w:rFonts w:ascii="Times New Roman" w:cs="Times New Roman" w:eastAsia="Times New Roman" w:hAnsi="Times New Roman"/>
        </w:rPr>
      </w:pPr>
      <w:r w:rsidDel="00000000" w:rsidR="00000000" w:rsidRPr="00000000">
        <w:rPr>
          <w:rFonts w:ascii="Arial Narrow" w:cs="Arial Narrow" w:eastAsia="Arial Narrow" w:hAnsi="Arial Narrow"/>
          <w:b w:val="1"/>
          <w:color w:val="000000"/>
          <w:sz w:val="32"/>
          <w:szCs w:val="32"/>
          <w:rtl w:val="0"/>
        </w:rPr>
        <w:t xml:space="preserve">MONASH HEALTHCARE INNOVATION SUMMER SCHOLARSHIPS (HISS) </w:t>
      </w:r>
      <w:r w:rsidDel="00000000" w:rsidR="00000000" w:rsidRPr="00000000">
        <w:rPr>
          <w:rtl w:val="0"/>
        </w:rPr>
      </w:r>
    </w:p>
    <w:p w:rsidR="00000000" w:rsidDel="00000000" w:rsidP="00000000" w:rsidRDefault="00000000" w:rsidRPr="00000000" w14:paraId="00000003">
      <w:pPr>
        <w:spacing w:after="280" w:before="280" w:lineRule="auto"/>
        <w:rPr>
          <w:rFonts w:ascii="Times New Roman" w:cs="Times New Roman" w:eastAsia="Times New Roman" w:hAnsi="Times New Roman"/>
        </w:rPr>
      </w:pPr>
      <w:r w:rsidDel="00000000" w:rsidR="00000000" w:rsidRPr="00000000">
        <w:rPr>
          <w:rFonts w:ascii="Arial Narrow" w:cs="Arial Narrow" w:eastAsia="Arial Narrow" w:hAnsi="Arial Narrow"/>
          <w:color w:val="006baa"/>
          <w:sz w:val="28"/>
          <w:szCs w:val="28"/>
          <w:rtl w:val="0"/>
        </w:rPr>
        <w:t xml:space="preserve">PROJECT NAME: Sentinel</w:t>
      </w:r>
      <w:r w:rsidDel="00000000" w:rsidR="00000000" w:rsidRPr="00000000">
        <w:rPr>
          <w:rtl w:val="0"/>
        </w:rPr>
      </w:r>
    </w:p>
    <w:p w:rsidR="00000000" w:rsidDel="00000000" w:rsidP="00000000" w:rsidRDefault="00000000" w:rsidRPr="00000000" w14:paraId="00000004">
      <w:pPr>
        <w:spacing w:after="280" w:before="280" w:lineRule="auto"/>
        <w:rPr>
          <w:rFonts w:ascii="Arial Narrow" w:cs="Arial Narrow" w:eastAsia="Arial Narrow" w:hAnsi="Arial Narrow"/>
          <w:color w:val="006baa"/>
          <w:sz w:val="28"/>
          <w:szCs w:val="28"/>
        </w:rPr>
      </w:pPr>
      <w:r w:rsidDel="00000000" w:rsidR="00000000" w:rsidRPr="00000000">
        <w:rPr>
          <w:rFonts w:ascii="Arial Narrow" w:cs="Arial Narrow" w:eastAsia="Arial Narrow" w:hAnsi="Arial Narrow"/>
          <w:color w:val="006baa"/>
          <w:sz w:val="28"/>
          <w:szCs w:val="28"/>
          <w:rtl w:val="0"/>
        </w:rPr>
        <w:t xml:space="preserve">DELIVERABLES NUMBER: 4 (Week 5)</w:t>
      </w:r>
    </w:p>
    <w:p w:rsidR="00000000" w:rsidDel="00000000" w:rsidP="00000000" w:rsidRDefault="00000000" w:rsidRPr="00000000" w14:paraId="00000005">
      <w:pPr>
        <w:spacing w:after="280" w:before="280" w:lineRule="auto"/>
        <w:rPr>
          <w:rFonts w:ascii="Arial Narrow" w:cs="Arial Narrow" w:eastAsia="Arial Narrow" w:hAnsi="Arial Narrow"/>
          <w:color w:val="006baa"/>
          <w:sz w:val="28"/>
          <w:szCs w:val="28"/>
        </w:rPr>
      </w:pPr>
      <w:r w:rsidDel="00000000" w:rsidR="00000000" w:rsidRPr="00000000">
        <w:rPr>
          <w:rFonts w:ascii="Arial Narrow" w:cs="Arial Narrow" w:eastAsia="Arial Narrow" w:hAnsi="Arial Narrow"/>
          <w:color w:val="006baa"/>
          <w:sz w:val="28"/>
          <w:szCs w:val="28"/>
          <w:rtl w:val="0"/>
        </w:rPr>
        <w:t xml:space="preserve">PROJECT LEAD:  Calvin Zheng, Diana Kovaleva</w:t>
      </w:r>
    </w:p>
    <w:p w:rsidR="00000000" w:rsidDel="00000000" w:rsidP="00000000" w:rsidRDefault="00000000" w:rsidRPr="00000000" w14:paraId="00000006">
      <w:pPr>
        <w:rPr>
          <w:rFonts w:ascii="Arial Narrow" w:cs="Arial Narrow" w:eastAsia="Arial Narrow" w:hAnsi="Arial Narrow"/>
          <w:b w:val="1"/>
        </w:rPr>
      </w:pPr>
      <w:r w:rsidDel="00000000" w:rsidR="00000000" w:rsidRPr="00000000">
        <w:rPr>
          <w:rtl w:val="0"/>
        </w:rPr>
      </w:r>
    </w:p>
    <w:p w:rsidR="00000000" w:rsidDel="00000000" w:rsidP="00000000" w:rsidRDefault="00000000" w:rsidRPr="00000000" w14:paraId="00000007">
      <w:pPr>
        <w:rPr>
          <w:rFonts w:ascii="Arial Narrow" w:cs="Arial Narrow" w:eastAsia="Arial Narrow" w:hAnsi="Arial Narrow"/>
          <w:b w:val="1"/>
        </w:rPr>
      </w:pPr>
      <w:r w:rsidDel="00000000" w:rsidR="00000000" w:rsidRPr="00000000">
        <w:rPr>
          <w:rFonts w:ascii="Arial Narrow" w:cs="Arial Narrow" w:eastAsia="Arial Narrow" w:hAnsi="Arial Narrow"/>
          <w:b w:val="1"/>
          <w:rtl w:val="0"/>
        </w:rPr>
        <w:t xml:space="preserve">Summary of current gold-standard:</w:t>
      </w:r>
    </w:p>
    <w:p w:rsidR="00000000" w:rsidDel="00000000" w:rsidP="00000000" w:rsidRDefault="00000000" w:rsidRPr="00000000" w14:paraId="00000008">
      <w:pPr>
        <w:rPr>
          <w:rFonts w:ascii="Arial Narrow" w:cs="Arial Narrow" w:eastAsia="Arial Narrow" w:hAnsi="Arial Narrow"/>
        </w:rPr>
      </w:pPr>
      <w:r w:rsidDel="00000000" w:rsidR="00000000" w:rsidRPr="00000000">
        <w:rPr>
          <w:rtl w:val="0"/>
        </w:rPr>
      </w:r>
    </w:p>
    <w:p w:rsidR="00000000" w:rsidDel="00000000" w:rsidP="00000000" w:rsidRDefault="00000000" w:rsidRPr="00000000" w14:paraId="00000009">
      <w:pPr>
        <w:rPr>
          <w:rFonts w:ascii="Arial Narrow" w:cs="Arial Narrow" w:eastAsia="Arial Narrow" w:hAnsi="Arial Narrow"/>
        </w:rPr>
      </w:pPr>
      <w:r w:rsidDel="00000000" w:rsidR="00000000" w:rsidRPr="00000000">
        <w:rPr>
          <w:rFonts w:ascii="Arial Narrow" w:cs="Arial Narrow" w:eastAsia="Arial Narrow" w:hAnsi="Arial Narrow"/>
          <w:rtl w:val="0"/>
        </w:rPr>
        <w:t xml:space="preserve">The current gold standard of care for monitoring ischaemic stroke patients for repeated blood clots is to use the National Institute of Health Stroke Scale. It is a physical test done by neurologists to determine the state and health of a patient post stroke. The test involves 11 main checks for:</w:t>
      </w:r>
    </w:p>
    <w:p w:rsidR="00000000" w:rsidDel="00000000" w:rsidP="00000000" w:rsidRDefault="00000000" w:rsidRPr="00000000" w14:paraId="0000000A">
      <w:pPr>
        <w:numPr>
          <w:ilvl w:val="0"/>
          <w:numId w:val="2"/>
        </w:numPr>
        <w:ind w:left="720" w:hanging="360"/>
        <w:rPr>
          <w:rFonts w:ascii="Arial Narrow" w:cs="Arial Narrow" w:eastAsia="Arial Narrow" w:hAnsi="Arial Narrow"/>
          <w:u w:val="none"/>
        </w:rPr>
      </w:pPr>
      <w:r w:rsidDel="00000000" w:rsidR="00000000" w:rsidRPr="00000000">
        <w:rPr>
          <w:rFonts w:ascii="Arial Narrow" w:cs="Arial Narrow" w:eastAsia="Arial Narrow" w:hAnsi="Arial Narrow"/>
          <w:rtl w:val="0"/>
        </w:rPr>
        <w:t xml:space="preserve">Level of consciousness</w:t>
      </w:r>
      <w:r w:rsidDel="00000000" w:rsidR="00000000" w:rsidRPr="00000000">
        <w:rPr>
          <w:rtl w:val="0"/>
        </w:rPr>
      </w:r>
    </w:p>
    <w:p w:rsidR="00000000" w:rsidDel="00000000" w:rsidP="00000000" w:rsidRDefault="00000000" w:rsidRPr="00000000" w14:paraId="0000000B">
      <w:pPr>
        <w:numPr>
          <w:ilvl w:val="0"/>
          <w:numId w:val="2"/>
        </w:numPr>
        <w:ind w:left="720" w:hanging="360"/>
        <w:rPr>
          <w:rFonts w:ascii="Arial Narrow" w:cs="Arial Narrow" w:eastAsia="Arial Narrow" w:hAnsi="Arial Narrow"/>
          <w:u w:val="none"/>
        </w:rPr>
      </w:pPr>
      <w:r w:rsidDel="00000000" w:rsidR="00000000" w:rsidRPr="00000000">
        <w:rPr>
          <w:rFonts w:ascii="Arial Narrow" w:cs="Arial Narrow" w:eastAsia="Arial Narrow" w:hAnsi="Arial Narrow"/>
          <w:rtl w:val="0"/>
        </w:rPr>
        <w:t xml:space="preserve">Horizontal extraocular movements</w:t>
      </w:r>
      <w:r w:rsidDel="00000000" w:rsidR="00000000" w:rsidRPr="00000000">
        <w:rPr>
          <w:rtl w:val="0"/>
        </w:rPr>
      </w:r>
    </w:p>
    <w:p w:rsidR="00000000" w:rsidDel="00000000" w:rsidP="00000000" w:rsidRDefault="00000000" w:rsidRPr="00000000" w14:paraId="0000000C">
      <w:pPr>
        <w:numPr>
          <w:ilvl w:val="0"/>
          <w:numId w:val="2"/>
        </w:numPr>
        <w:ind w:left="720" w:hanging="360"/>
        <w:rPr>
          <w:rFonts w:ascii="Arial Narrow" w:cs="Arial Narrow" w:eastAsia="Arial Narrow" w:hAnsi="Arial Narrow"/>
          <w:u w:val="none"/>
        </w:rPr>
      </w:pPr>
      <w:r w:rsidDel="00000000" w:rsidR="00000000" w:rsidRPr="00000000">
        <w:rPr>
          <w:rFonts w:ascii="Arial Narrow" w:cs="Arial Narrow" w:eastAsia="Arial Narrow" w:hAnsi="Arial Narrow"/>
          <w:rtl w:val="0"/>
        </w:rPr>
        <w:t xml:space="preserve">Visual fields</w:t>
      </w:r>
      <w:r w:rsidDel="00000000" w:rsidR="00000000" w:rsidRPr="00000000">
        <w:rPr>
          <w:rtl w:val="0"/>
        </w:rPr>
      </w:r>
    </w:p>
    <w:p w:rsidR="00000000" w:rsidDel="00000000" w:rsidP="00000000" w:rsidRDefault="00000000" w:rsidRPr="00000000" w14:paraId="0000000D">
      <w:pPr>
        <w:numPr>
          <w:ilvl w:val="0"/>
          <w:numId w:val="2"/>
        </w:numPr>
        <w:ind w:left="720" w:hanging="360"/>
        <w:rPr>
          <w:rFonts w:ascii="Arial Narrow" w:cs="Arial Narrow" w:eastAsia="Arial Narrow" w:hAnsi="Arial Narrow"/>
          <w:u w:val="none"/>
        </w:rPr>
      </w:pPr>
      <w:r w:rsidDel="00000000" w:rsidR="00000000" w:rsidRPr="00000000">
        <w:rPr>
          <w:rFonts w:ascii="Arial Narrow" w:cs="Arial Narrow" w:eastAsia="Arial Narrow" w:hAnsi="Arial Narrow"/>
          <w:rtl w:val="0"/>
        </w:rPr>
        <w:t xml:space="preserve">Facial palsy</w:t>
      </w:r>
      <w:r w:rsidDel="00000000" w:rsidR="00000000" w:rsidRPr="00000000">
        <w:rPr>
          <w:rtl w:val="0"/>
        </w:rPr>
      </w:r>
    </w:p>
    <w:p w:rsidR="00000000" w:rsidDel="00000000" w:rsidP="00000000" w:rsidRDefault="00000000" w:rsidRPr="00000000" w14:paraId="0000000E">
      <w:pPr>
        <w:numPr>
          <w:ilvl w:val="0"/>
          <w:numId w:val="2"/>
        </w:numPr>
        <w:ind w:left="720" w:hanging="360"/>
        <w:rPr>
          <w:rFonts w:ascii="Arial Narrow" w:cs="Arial Narrow" w:eastAsia="Arial Narrow" w:hAnsi="Arial Narrow"/>
          <w:u w:val="none"/>
        </w:rPr>
      </w:pPr>
      <w:r w:rsidDel="00000000" w:rsidR="00000000" w:rsidRPr="00000000">
        <w:rPr>
          <w:rFonts w:ascii="Arial Narrow" w:cs="Arial Narrow" w:eastAsia="Arial Narrow" w:hAnsi="Arial Narrow"/>
          <w:rtl w:val="0"/>
        </w:rPr>
        <w:t xml:space="preserve">Arm motor drift</w:t>
      </w:r>
      <w:r w:rsidDel="00000000" w:rsidR="00000000" w:rsidRPr="00000000">
        <w:rPr>
          <w:rtl w:val="0"/>
        </w:rPr>
      </w:r>
    </w:p>
    <w:p w:rsidR="00000000" w:rsidDel="00000000" w:rsidP="00000000" w:rsidRDefault="00000000" w:rsidRPr="00000000" w14:paraId="0000000F">
      <w:pPr>
        <w:numPr>
          <w:ilvl w:val="0"/>
          <w:numId w:val="2"/>
        </w:numPr>
        <w:ind w:left="720" w:hanging="360"/>
        <w:rPr>
          <w:rFonts w:ascii="Arial Narrow" w:cs="Arial Narrow" w:eastAsia="Arial Narrow" w:hAnsi="Arial Narrow"/>
          <w:u w:val="none"/>
        </w:rPr>
      </w:pPr>
      <w:r w:rsidDel="00000000" w:rsidR="00000000" w:rsidRPr="00000000">
        <w:rPr>
          <w:rFonts w:ascii="Arial Narrow" w:cs="Arial Narrow" w:eastAsia="Arial Narrow" w:hAnsi="Arial Narrow"/>
          <w:rtl w:val="0"/>
        </w:rPr>
        <w:t xml:space="preserve">Leg motor drift</w:t>
      </w:r>
      <w:r w:rsidDel="00000000" w:rsidR="00000000" w:rsidRPr="00000000">
        <w:rPr>
          <w:rtl w:val="0"/>
        </w:rPr>
      </w:r>
    </w:p>
    <w:p w:rsidR="00000000" w:rsidDel="00000000" w:rsidP="00000000" w:rsidRDefault="00000000" w:rsidRPr="00000000" w14:paraId="00000010">
      <w:pPr>
        <w:numPr>
          <w:ilvl w:val="0"/>
          <w:numId w:val="2"/>
        </w:numPr>
        <w:ind w:left="720" w:hanging="360"/>
        <w:rPr>
          <w:rFonts w:ascii="Arial Narrow" w:cs="Arial Narrow" w:eastAsia="Arial Narrow" w:hAnsi="Arial Narrow"/>
          <w:u w:val="none"/>
        </w:rPr>
      </w:pPr>
      <w:r w:rsidDel="00000000" w:rsidR="00000000" w:rsidRPr="00000000">
        <w:rPr>
          <w:rFonts w:ascii="Arial Narrow" w:cs="Arial Narrow" w:eastAsia="Arial Narrow" w:hAnsi="Arial Narrow"/>
          <w:rtl w:val="0"/>
        </w:rPr>
        <w:t xml:space="preserve">Limb Ataxia</w:t>
      </w:r>
      <w:r w:rsidDel="00000000" w:rsidR="00000000" w:rsidRPr="00000000">
        <w:rPr>
          <w:rtl w:val="0"/>
        </w:rPr>
      </w:r>
    </w:p>
    <w:p w:rsidR="00000000" w:rsidDel="00000000" w:rsidP="00000000" w:rsidRDefault="00000000" w:rsidRPr="00000000" w14:paraId="00000011">
      <w:pPr>
        <w:numPr>
          <w:ilvl w:val="0"/>
          <w:numId w:val="2"/>
        </w:numPr>
        <w:ind w:left="720" w:hanging="360"/>
        <w:rPr>
          <w:rFonts w:ascii="Arial Narrow" w:cs="Arial Narrow" w:eastAsia="Arial Narrow" w:hAnsi="Arial Narrow"/>
          <w:u w:val="none"/>
        </w:rPr>
      </w:pPr>
      <w:r w:rsidDel="00000000" w:rsidR="00000000" w:rsidRPr="00000000">
        <w:rPr>
          <w:rFonts w:ascii="Arial Narrow" w:cs="Arial Narrow" w:eastAsia="Arial Narrow" w:hAnsi="Arial Narrow"/>
          <w:rtl w:val="0"/>
        </w:rPr>
        <w:t xml:space="preserve">Sensation</w:t>
      </w:r>
      <w:r w:rsidDel="00000000" w:rsidR="00000000" w:rsidRPr="00000000">
        <w:rPr>
          <w:rtl w:val="0"/>
        </w:rPr>
      </w:r>
    </w:p>
    <w:p w:rsidR="00000000" w:rsidDel="00000000" w:rsidP="00000000" w:rsidRDefault="00000000" w:rsidRPr="00000000" w14:paraId="00000012">
      <w:pPr>
        <w:numPr>
          <w:ilvl w:val="0"/>
          <w:numId w:val="2"/>
        </w:numPr>
        <w:ind w:left="720" w:hanging="360"/>
        <w:rPr>
          <w:rFonts w:ascii="Arial Narrow" w:cs="Arial Narrow" w:eastAsia="Arial Narrow" w:hAnsi="Arial Narrow"/>
          <w:u w:val="none"/>
        </w:rPr>
      </w:pPr>
      <w:r w:rsidDel="00000000" w:rsidR="00000000" w:rsidRPr="00000000">
        <w:rPr>
          <w:rFonts w:ascii="Arial Narrow" w:cs="Arial Narrow" w:eastAsia="Arial Narrow" w:hAnsi="Arial Narrow"/>
          <w:rtl w:val="0"/>
        </w:rPr>
        <w:t xml:space="preserve">Language/aphasia</w:t>
      </w:r>
      <w:r w:rsidDel="00000000" w:rsidR="00000000" w:rsidRPr="00000000">
        <w:rPr>
          <w:rtl w:val="0"/>
        </w:rPr>
      </w:r>
    </w:p>
    <w:p w:rsidR="00000000" w:rsidDel="00000000" w:rsidP="00000000" w:rsidRDefault="00000000" w:rsidRPr="00000000" w14:paraId="00000013">
      <w:pPr>
        <w:numPr>
          <w:ilvl w:val="0"/>
          <w:numId w:val="2"/>
        </w:numPr>
        <w:ind w:left="720" w:hanging="360"/>
        <w:rPr>
          <w:rFonts w:ascii="Arial Narrow" w:cs="Arial Narrow" w:eastAsia="Arial Narrow" w:hAnsi="Arial Narrow"/>
          <w:u w:val="none"/>
        </w:rPr>
      </w:pPr>
      <w:r w:rsidDel="00000000" w:rsidR="00000000" w:rsidRPr="00000000">
        <w:rPr>
          <w:rFonts w:ascii="Arial Narrow" w:cs="Arial Narrow" w:eastAsia="Arial Narrow" w:hAnsi="Arial Narrow"/>
          <w:rtl w:val="0"/>
        </w:rPr>
        <w:t xml:space="preserve">Dysarthria</w:t>
      </w:r>
      <w:r w:rsidDel="00000000" w:rsidR="00000000" w:rsidRPr="00000000">
        <w:rPr>
          <w:rtl w:val="0"/>
        </w:rPr>
      </w:r>
    </w:p>
    <w:p w:rsidR="00000000" w:rsidDel="00000000" w:rsidP="00000000" w:rsidRDefault="00000000" w:rsidRPr="00000000" w14:paraId="00000014">
      <w:pPr>
        <w:numPr>
          <w:ilvl w:val="0"/>
          <w:numId w:val="2"/>
        </w:numPr>
        <w:ind w:left="720" w:hanging="360"/>
        <w:rPr>
          <w:rFonts w:ascii="Arial Narrow" w:cs="Arial Narrow" w:eastAsia="Arial Narrow" w:hAnsi="Arial Narrow"/>
          <w:u w:val="none"/>
        </w:rPr>
      </w:pPr>
      <w:r w:rsidDel="00000000" w:rsidR="00000000" w:rsidRPr="00000000">
        <w:rPr>
          <w:rFonts w:ascii="Arial Narrow" w:cs="Arial Narrow" w:eastAsia="Arial Narrow" w:hAnsi="Arial Narrow"/>
          <w:rtl w:val="0"/>
        </w:rPr>
        <w:t xml:space="preserve">Extinction/inattention</w:t>
      </w:r>
      <w:r w:rsidDel="00000000" w:rsidR="00000000" w:rsidRPr="00000000">
        <w:rPr>
          <w:rtl w:val="0"/>
        </w:rPr>
      </w:r>
    </w:p>
    <w:p w:rsidR="00000000" w:rsidDel="00000000" w:rsidP="00000000" w:rsidRDefault="00000000" w:rsidRPr="00000000" w14:paraId="00000015">
      <w:pPr>
        <w:rPr>
          <w:rFonts w:ascii="Arial Narrow" w:cs="Arial Narrow" w:eastAsia="Arial Narrow" w:hAnsi="Arial Narrow"/>
        </w:rPr>
      </w:pPr>
      <w:r w:rsidDel="00000000" w:rsidR="00000000" w:rsidRPr="00000000">
        <w:rPr>
          <w:rFonts w:ascii="Arial Narrow" w:cs="Arial Narrow" w:eastAsia="Arial Narrow" w:hAnsi="Arial Narrow"/>
          <w:rtl w:val="0"/>
        </w:rPr>
        <w:t xml:space="preserve">These tests have been optimised to be as objective as possible, but subjective errors may still occur.</w:t>
      </w:r>
    </w:p>
    <w:p w:rsidR="00000000" w:rsidDel="00000000" w:rsidP="00000000" w:rsidRDefault="00000000" w:rsidRPr="00000000" w14:paraId="00000016">
      <w:pPr>
        <w:rPr>
          <w:rFonts w:ascii="Arial Narrow" w:cs="Arial Narrow" w:eastAsia="Arial Narrow" w:hAnsi="Arial Narrow"/>
        </w:rPr>
      </w:pPr>
      <w:r w:rsidDel="00000000" w:rsidR="00000000" w:rsidRPr="00000000">
        <w:rPr>
          <w:rFonts w:ascii="Arial Narrow" w:cs="Arial Narrow" w:eastAsia="Arial Narrow" w:hAnsi="Arial Narrow"/>
          <w:rtl w:val="0"/>
        </w:rPr>
        <w:t xml:space="preserve">The only equipment needed for these tests are some images of words to test for aphasia, which is completely free and easy to obtain. It is expected for patients to be on a bed while this test is being conducted. This test can be done at any time and does not require any preparation, but it takes up to 30 minutes to conduct, thus neurologists only check each stroke patient up to twice a day.</w:t>
      </w:r>
    </w:p>
    <w:p w:rsidR="00000000" w:rsidDel="00000000" w:rsidP="00000000" w:rsidRDefault="00000000" w:rsidRPr="00000000" w14:paraId="00000017">
      <w:pPr>
        <w:rPr>
          <w:rFonts w:ascii="Arial Narrow" w:cs="Arial Narrow" w:eastAsia="Arial Narrow" w:hAnsi="Arial Narrow"/>
          <w:b w:val="1"/>
        </w:rPr>
      </w:pPr>
      <w:r w:rsidDel="00000000" w:rsidR="00000000" w:rsidRPr="00000000">
        <w:rPr>
          <w:rtl w:val="0"/>
        </w:rPr>
      </w:r>
    </w:p>
    <w:p w:rsidR="00000000" w:rsidDel="00000000" w:rsidP="00000000" w:rsidRDefault="00000000" w:rsidRPr="00000000" w14:paraId="00000018">
      <w:pPr>
        <w:rPr>
          <w:rFonts w:ascii="Arial Narrow" w:cs="Arial Narrow" w:eastAsia="Arial Narrow" w:hAnsi="Arial Narrow"/>
          <w:b w:val="1"/>
        </w:rPr>
      </w:pPr>
      <w:r w:rsidDel="00000000" w:rsidR="00000000" w:rsidRPr="00000000">
        <w:rPr>
          <w:rFonts w:ascii="Arial Narrow" w:cs="Arial Narrow" w:eastAsia="Arial Narrow" w:hAnsi="Arial Narrow"/>
          <w:b w:val="1"/>
          <w:rtl w:val="0"/>
        </w:rPr>
        <w:t xml:space="preserve">Pugh matrix:</w:t>
      </w:r>
    </w:p>
    <w:p w:rsidR="00000000" w:rsidDel="00000000" w:rsidP="00000000" w:rsidRDefault="00000000" w:rsidRPr="00000000" w14:paraId="00000019">
      <w:pPr>
        <w:spacing w:after="240" w:before="240" w:line="276" w:lineRule="auto"/>
        <w:ind w:left="0" w:firstLine="0"/>
        <w:rPr>
          <w:rFonts w:ascii="Arial Narrow" w:cs="Arial Narrow" w:eastAsia="Arial Narrow" w:hAnsi="Arial Narrow"/>
        </w:rPr>
      </w:pPr>
      <w:r w:rsidDel="00000000" w:rsidR="00000000" w:rsidRPr="00000000">
        <w:rPr>
          <w:rFonts w:ascii="Arial Narrow" w:cs="Arial Narrow" w:eastAsia="Arial Narrow" w:hAnsi="Arial Narrow"/>
          <w:rtl w:val="0"/>
        </w:rPr>
        <w:t xml:space="preserve">Acceptance criteria:</w:t>
      </w:r>
    </w:p>
    <w:p w:rsidR="00000000" w:rsidDel="00000000" w:rsidP="00000000" w:rsidRDefault="00000000" w:rsidRPr="00000000" w14:paraId="0000001A">
      <w:pPr>
        <w:numPr>
          <w:ilvl w:val="0"/>
          <w:numId w:val="3"/>
        </w:numPr>
        <w:spacing w:after="0" w:before="240" w:line="276" w:lineRule="auto"/>
        <w:ind w:left="720" w:hanging="360"/>
        <w:rPr>
          <w:rFonts w:ascii="Arial Narrow" w:cs="Arial Narrow" w:eastAsia="Arial Narrow" w:hAnsi="Arial Narrow"/>
        </w:rPr>
      </w:pPr>
      <w:r w:rsidDel="00000000" w:rsidR="00000000" w:rsidRPr="00000000">
        <w:rPr>
          <w:rFonts w:ascii="Arial Narrow" w:cs="Arial Narrow" w:eastAsia="Arial Narrow" w:hAnsi="Arial Narrow"/>
          <w:rtl w:val="0"/>
        </w:rPr>
        <w:t xml:space="preserve">Offers a rapid response signal of ischaemic stroke occuring within a patient</w:t>
      </w:r>
    </w:p>
    <w:p w:rsidR="00000000" w:rsidDel="00000000" w:rsidP="00000000" w:rsidRDefault="00000000" w:rsidRPr="00000000" w14:paraId="0000001B">
      <w:pPr>
        <w:numPr>
          <w:ilvl w:val="0"/>
          <w:numId w:val="3"/>
        </w:numPr>
        <w:spacing w:after="0" w:before="0" w:line="276" w:lineRule="auto"/>
        <w:ind w:left="720" w:hanging="360"/>
        <w:rPr>
          <w:rFonts w:ascii="Arial Narrow" w:cs="Arial Narrow" w:eastAsia="Arial Narrow" w:hAnsi="Arial Narrow"/>
        </w:rPr>
      </w:pPr>
      <w:r w:rsidDel="00000000" w:rsidR="00000000" w:rsidRPr="00000000">
        <w:rPr>
          <w:rFonts w:ascii="Arial Narrow" w:cs="Arial Narrow" w:eastAsia="Arial Narrow" w:hAnsi="Arial Narrow"/>
          <w:rtl w:val="0"/>
        </w:rPr>
        <w:t xml:space="preserve">Offers continuous surveillance of the patient’s neuronal activity over a period between 30 minutes and 24 hours</w:t>
      </w:r>
    </w:p>
    <w:p w:rsidR="00000000" w:rsidDel="00000000" w:rsidP="00000000" w:rsidRDefault="00000000" w:rsidRPr="00000000" w14:paraId="0000001C">
      <w:pPr>
        <w:numPr>
          <w:ilvl w:val="0"/>
          <w:numId w:val="3"/>
        </w:numPr>
        <w:spacing w:after="0" w:before="0" w:line="276" w:lineRule="auto"/>
        <w:ind w:left="720" w:hanging="360"/>
        <w:rPr>
          <w:rFonts w:ascii="Arial Narrow" w:cs="Arial Narrow" w:eastAsia="Arial Narrow" w:hAnsi="Arial Narrow"/>
        </w:rPr>
      </w:pPr>
      <w:r w:rsidDel="00000000" w:rsidR="00000000" w:rsidRPr="00000000">
        <w:rPr>
          <w:rFonts w:ascii="Arial Narrow" w:cs="Arial Narrow" w:eastAsia="Arial Narrow" w:hAnsi="Arial Narrow"/>
          <w:rtl w:val="0"/>
        </w:rPr>
        <w:t xml:space="preserve">Functions automatically.</w:t>
      </w:r>
    </w:p>
    <w:p w:rsidR="00000000" w:rsidDel="00000000" w:rsidP="00000000" w:rsidRDefault="00000000" w:rsidRPr="00000000" w14:paraId="0000001D">
      <w:pPr>
        <w:numPr>
          <w:ilvl w:val="0"/>
          <w:numId w:val="3"/>
        </w:numPr>
        <w:spacing w:after="0" w:before="0" w:line="276" w:lineRule="auto"/>
        <w:ind w:left="720" w:hanging="360"/>
        <w:rPr>
          <w:rFonts w:ascii="Arial Narrow" w:cs="Arial Narrow" w:eastAsia="Arial Narrow" w:hAnsi="Arial Narrow"/>
        </w:rPr>
      </w:pPr>
      <w:r w:rsidDel="00000000" w:rsidR="00000000" w:rsidRPr="00000000">
        <w:rPr>
          <w:rFonts w:ascii="Arial Narrow" w:cs="Arial Narrow" w:eastAsia="Arial Narrow" w:hAnsi="Arial Narrow"/>
          <w:rtl w:val="0"/>
        </w:rPr>
        <w:t xml:space="preserve">Provides a ground truth about the state of the patient, and the severity and stability of the stroke.</w:t>
      </w:r>
    </w:p>
    <w:p w:rsidR="00000000" w:rsidDel="00000000" w:rsidP="00000000" w:rsidRDefault="00000000" w:rsidRPr="00000000" w14:paraId="0000001E">
      <w:pPr>
        <w:numPr>
          <w:ilvl w:val="0"/>
          <w:numId w:val="3"/>
        </w:numPr>
        <w:spacing w:after="0" w:before="0" w:line="276" w:lineRule="auto"/>
        <w:ind w:left="720" w:hanging="360"/>
        <w:rPr>
          <w:rFonts w:ascii="Arial Narrow" w:cs="Arial Narrow" w:eastAsia="Arial Narrow" w:hAnsi="Arial Narrow"/>
        </w:rPr>
      </w:pPr>
      <w:r w:rsidDel="00000000" w:rsidR="00000000" w:rsidRPr="00000000">
        <w:rPr>
          <w:rFonts w:ascii="Arial Narrow" w:cs="Arial Narrow" w:eastAsia="Arial Narrow" w:hAnsi="Arial Narrow"/>
          <w:rtl w:val="0"/>
        </w:rPr>
        <w:t xml:space="preserve">Cheap enough for the average hospital to be able to use it on every stroke patient simultaneously.</w:t>
      </w:r>
    </w:p>
    <w:p w:rsidR="00000000" w:rsidDel="00000000" w:rsidP="00000000" w:rsidRDefault="00000000" w:rsidRPr="00000000" w14:paraId="0000001F">
      <w:pPr>
        <w:numPr>
          <w:ilvl w:val="0"/>
          <w:numId w:val="3"/>
        </w:numPr>
        <w:spacing w:after="240" w:before="0" w:line="276" w:lineRule="auto"/>
        <w:ind w:left="720" w:hanging="360"/>
        <w:rPr>
          <w:rFonts w:ascii="Arial Narrow" w:cs="Arial Narrow" w:eastAsia="Arial Narrow" w:hAnsi="Arial Narrow"/>
        </w:rPr>
      </w:pPr>
      <w:r w:rsidDel="00000000" w:rsidR="00000000" w:rsidRPr="00000000">
        <w:rPr>
          <w:rFonts w:ascii="Arial Narrow" w:cs="Arial Narrow" w:eastAsia="Arial Narrow" w:hAnsi="Arial Narrow"/>
          <w:rtl w:val="0"/>
        </w:rPr>
        <w:t xml:space="preserve">Non-invasive and does not cause discomfort within the patient</w:t>
      </w:r>
    </w:p>
    <w:p w:rsidR="00000000" w:rsidDel="00000000" w:rsidP="00000000" w:rsidRDefault="00000000" w:rsidRPr="00000000" w14:paraId="00000020">
      <w:pPr>
        <w:spacing w:after="240" w:before="240" w:line="276" w:lineRule="auto"/>
        <w:ind w:left="0" w:firstLine="0"/>
        <w:rPr>
          <w:rFonts w:ascii="Arial Narrow" w:cs="Arial Narrow" w:eastAsia="Arial Narrow" w:hAnsi="Arial Narrow"/>
        </w:rPr>
      </w:pPr>
      <w:r w:rsidDel="00000000" w:rsidR="00000000" w:rsidRPr="00000000">
        <w:rPr>
          <w:rFonts w:ascii="Arial Narrow" w:cs="Arial Narrow" w:eastAsia="Arial Narrow" w:hAnsi="Arial Narrow"/>
          <w:rtl w:val="0"/>
        </w:rPr>
        <w:t xml:space="preserve">Solutions:</w:t>
      </w:r>
    </w:p>
    <w:p w:rsidR="00000000" w:rsidDel="00000000" w:rsidP="00000000" w:rsidRDefault="00000000" w:rsidRPr="00000000" w14:paraId="00000021">
      <w:pPr>
        <w:numPr>
          <w:ilvl w:val="0"/>
          <w:numId w:val="1"/>
        </w:numPr>
        <w:spacing w:after="0" w:before="240" w:line="276" w:lineRule="auto"/>
        <w:ind w:left="720" w:hanging="360"/>
        <w:rPr>
          <w:rFonts w:ascii="Arial Narrow" w:cs="Arial Narrow" w:eastAsia="Arial Narrow" w:hAnsi="Arial Narrow"/>
          <w:u w:val="none"/>
        </w:rPr>
      </w:pPr>
      <w:r w:rsidDel="00000000" w:rsidR="00000000" w:rsidRPr="00000000">
        <w:rPr>
          <w:rFonts w:ascii="Arial Narrow" w:cs="Arial Narrow" w:eastAsia="Arial Narrow" w:hAnsi="Arial Narrow"/>
          <w:rtl w:val="0"/>
        </w:rPr>
        <w:t xml:space="preserve">EEG with inverse solution</w:t>
      </w:r>
      <w:r w:rsidDel="00000000" w:rsidR="00000000" w:rsidRPr="00000000">
        <w:rPr>
          <w:rtl w:val="0"/>
        </w:rPr>
      </w:r>
    </w:p>
    <w:p w:rsidR="00000000" w:rsidDel="00000000" w:rsidP="00000000" w:rsidRDefault="00000000" w:rsidRPr="00000000" w14:paraId="00000022">
      <w:pPr>
        <w:numPr>
          <w:ilvl w:val="0"/>
          <w:numId w:val="1"/>
        </w:numPr>
        <w:spacing w:after="0" w:before="0" w:line="276" w:lineRule="auto"/>
        <w:ind w:left="720" w:hanging="360"/>
        <w:rPr>
          <w:rFonts w:ascii="Arial Narrow" w:cs="Arial Narrow" w:eastAsia="Arial Narrow" w:hAnsi="Arial Narrow"/>
          <w:u w:val="none"/>
        </w:rPr>
      </w:pPr>
      <w:r w:rsidDel="00000000" w:rsidR="00000000" w:rsidRPr="00000000">
        <w:rPr>
          <w:rFonts w:ascii="Arial Narrow" w:cs="Arial Narrow" w:eastAsia="Arial Narrow" w:hAnsi="Arial Narrow"/>
          <w:rtl w:val="0"/>
        </w:rPr>
        <w:t xml:space="preserve">Laser doppler flowmetry</w:t>
      </w:r>
      <w:r w:rsidDel="00000000" w:rsidR="00000000" w:rsidRPr="00000000">
        <w:rPr>
          <w:rtl w:val="0"/>
        </w:rPr>
      </w:r>
    </w:p>
    <w:p w:rsidR="00000000" w:rsidDel="00000000" w:rsidP="00000000" w:rsidRDefault="00000000" w:rsidRPr="00000000" w14:paraId="00000023">
      <w:pPr>
        <w:numPr>
          <w:ilvl w:val="0"/>
          <w:numId w:val="1"/>
        </w:numPr>
        <w:spacing w:after="0" w:before="0" w:line="276" w:lineRule="auto"/>
        <w:ind w:left="720" w:hanging="360"/>
        <w:rPr>
          <w:rFonts w:ascii="Arial Narrow" w:cs="Arial Narrow" w:eastAsia="Arial Narrow" w:hAnsi="Arial Narrow"/>
          <w:u w:val="none"/>
        </w:rPr>
      </w:pPr>
      <w:r w:rsidDel="00000000" w:rsidR="00000000" w:rsidRPr="00000000">
        <w:rPr>
          <w:rFonts w:ascii="Arial Narrow" w:cs="Arial Narrow" w:eastAsia="Arial Narrow" w:hAnsi="Arial Narrow"/>
          <w:rtl w:val="0"/>
        </w:rPr>
        <w:t xml:space="preserve">Duplex ultrasonography (Doppler + B-mode)</w:t>
      </w:r>
      <w:r w:rsidDel="00000000" w:rsidR="00000000" w:rsidRPr="00000000">
        <w:rPr>
          <w:rtl w:val="0"/>
        </w:rPr>
      </w:r>
    </w:p>
    <w:p w:rsidR="00000000" w:rsidDel="00000000" w:rsidP="00000000" w:rsidRDefault="00000000" w:rsidRPr="00000000" w14:paraId="00000024">
      <w:pPr>
        <w:numPr>
          <w:ilvl w:val="0"/>
          <w:numId w:val="1"/>
        </w:numPr>
        <w:spacing w:after="0" w:before="0" w:line="276" w:lineRule="auto"/>
        <w:ind w:left="720" w:hanging="360"/>
        <w:rPr>
          <w:rFonts w:ascii="Arial Narrow" w:cs="Arial Narrow" w:eastAsia="Arial Narrow" w:hAnsi="Arial Narrow"/>
          <w:u w:val="none"/>
        </w:rPr>
      </w:pPr>
      <w:r w:rsidDel="00000000" w:rsidR="00000000" w:rsidRPr="00000000">
        <w:rPr>
          <w:rFonts w:ascii="Arial Narrow" w:cs="Arial Narrow" w:eastAsia="Arial Narrow" w:hAnsi="Arial Narrow"/>
          <w:rtl w:val="0"/>
        </w:rPr>
        <w:t xml:space="preserve">Magnetoencephalography</w:t>
      </w:r>
      <w:r w:rsidDel="00000000" w:rsidR="00000000" w:rsidRPr="00000000">
        <w:rPr>
          <w:rtl w:val="0"/>
        </w:rPr>
      </w:r>
    </w:p>
    <w:p w:rsidR="00000000" w:rsidDel="00000000" w:rsidP="00000000" w:rsidRDefault="00000000" w:rsidRPr="00000000" w14:paraId="00000025">
      <w:pPr>
        <w:numPr>
          <w:ilvl w:val="0"/>
          <w:numId w:val="1"/>
        </w:numPr>
        <w:spacing w:after="240" w:before="0" w:line="276" w:lineRule="auto"/>
        <w:ind w:left="720" w:hanging="360"/>
        <w:rPr>
          <w:rFonts w:ascii="Arial Narrow" w:cs="Arial Narrow" w:eastAsia="Arial Narrow" w:hAnsi="Arial Narrow"/>
          <w:u w:val="none"/>
        </w:rPr>
      </w:pPr>
      <w:r w:rsidDel="00000000" w:rsidR="00000000" w:rsidRPr="00000000">
        <w:rPr>
          <w:rFonts w:ascii="Arial Narrow" w:cs="Arial Narrow" w:eastAsia="Arial Narrow" w:hAnsi="Arial Narrow"/>
          <w:rtl w:val="0"/>
        </w:rPr>
        <w:t xml:space="preserve">24 hour MRI monitoring</w:t>
      </w:r>
      <w:r w:rsidDel="00000000" w:rsidR="00000000" w:rsidRPr="00000000">
        <w:rPr>
          <w:rtl w:val="0"/>
        </w:rPr>
      </w:r>
    </w:p>
    <w:tbl>
      <w:tblPr>
        <w:tblStyle w:val="Table1"/>
        <w:tblW w:w="9024.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1782"/>
        <w:gridCol w:w="1584"/>
        <w:gridCol w:w="713"/>
        <w:gridCol w:w="985"/>
        <w:gridCol w:w="915"/>
        <w:gridCol w:w="1065"/>
        <w:gridCol w:w="930"/>
        <w:gridCol w:w="1050"/>
        <w:tblGridChange w:id="0">
          <w:tblGrid>
            <w:gridCol w:w="1782"/>
            <w:gridCol w:w="1584"/>
            <w:gridCol w:w="713"/>
            <w:gridCol w:w="985"/>
            <w:gridCol w:w="915"/>
            <w:gridCol w:w="1065"/>
            <w:gridCol w:w="930"/>
            <w:gridCol w:w="1050"/>
          </w:tblGrid>
        </w:tblGridChange>
      </w:tblGrid>
      <w:tr>
        <w:trPr>
          <w:cantSplit w:val="0"/>
          <w:trHeight w:val="315" w:hRule="atLeast"/>
          <w:tblHeader w:val="0"/>
        </w:trPr>
        <w:tc>
          <w:tcPr>
            <w:tcBorders>
              <w:top w:color="000000" w:space="0" w:sz="6" w:val="single"/>
              <w:left w:color="000000" w:space="0" w:sz="6" w:val="single"/>
              <w:bottom w:color="000000" w:space="0" w:sz="6" w:val="single"/>
              <w:right w:color="000000" w:space="0" w:sz="6" w:val="single"/>
            </w:tcBorders>
            <w:tcMar>
              <w:top w:w="30.0" w:type="dxa"/>
              <w:left w:w="45.0" w:type="dxa"/>
              <w:bottom w:w="30.0" w:type="dxa"/>
              <w:right w:w="45.0" w:type="dxa"/>
            </w:tcMar>
            <w:vAlign w:val="bottom"/>
          </w:tcPr>
          <w:p w:rsidR="00000000" w:rsidDel="00000000" w:rsidP="00000000" w:rsidRDefault="00000000" w:rsidRPr="00000000" w14:paraId="00000026">
            <w:pPr>
              <w:rPr>
                <w:rFonts w:ascii="Times New Roman" w:cs="Times New Roman" w:eastAsia="Times New Roman" w:hAnsi="Times New Roman"/>
              </w:rPr>
            </w:pPr>
            <w:r w:rsidDel="00000000" w:rsidR="00000000" w:rsidRPr="00000000">
              <w:rPr>
                <w:rtl w:val="0"/>
              </w:rPr>
            </w:r>
          </w:p>
        </w:tc>
        <w:tc>
          <w:tcPr>
            <w:tcBorders>
              <w:top w:color="000000" w:space="0" w:sz="6" w:val="single"/>
              <w:left w:color="cccccc" w:space="0" w:sz="6" w:val="single"/>
              <w:bottom w:color="000000" w:space="0" w:sz="6" w:val="single"/>
              <w:right w:color="000000" w:space="0" w:sz="6" w:val="single"/>
            </w:tcBorders>
            <w:tcMar>
              <w:top w:w="30.0" w:type="dxa"/>
              <w:left w:w="45.0" w:type="dxa"/>
              <w:bottom w:w="30.0" w:type="dxa"/>
              <w:right w:w="45.0" w:type="dxa"/>
            </w:tcMar>
            <w:vAlign w:val="bottom"/>
          </w:tcPr>
          <w:p w:rsidR="00000000" w:rsidDel="00000000" w:rsidP="00000000" w:rsidRDefault="00000000" w:rsidRPr="00000000" w14:paraId="00000027">
            <w:pPr>
              <w:rPr>
                <w:rFonts w:ascii="Arial" w:cs="Arial" w:eastAsia="Arial" w:hAnsi="Arial"/>
                <w:sz w:val="20"/>
                <w:szCs w:val="20"/>
              </w:rPr>
            </w:pPr>
            <w:r w:rsidDel="00000000" w:rsidR="00000000" w:rsidRPr="00000000">
              <w:rPr>
                <w:rFonts w:ascii="Arial" w:cs="Arial" w:eastAsia="Arial" w:hAnsi="Arial"/>
                <w:sz w:val="20"/>
                <w:szCs w:val="20"/>
                <w:rtl w:val="0"/>
              </w:rPr>
              <w:t xml:space="preserve">Current gold standard</w:t>
            </w:r>
          </w:p>
        </w:tc>
        <w:tc>
          <w:tcPr>
            <w:tcBorders>
              <w:top w:color="000000" w:space="0" w:sz="6" w:val="single"/>
              <w:left w:color="cccccc" w:space="0" w:sz="6" w:val="single"/>
              <w:bottom w:color="000000" w:space="0" w:sz="6" w:val="single"/>
              <w:right w:color="000000" w:space="0" w:sz="6" w:val="single"/>
            </w:tcBorders>
            <w:tcMar>
              <w:top w:w="30.0" w:type="dxa"/>
              <w:left w:w="45.0" w:type="dxa"/>
              <w:bottom w:w="30.0" w:type="dxa"/>
              <w:right w:w="45.0" w:type="dxa"/>
            </w:tcMar>
            <w:vAlign w:val="bottom"/>
          </w:tcPr>
          <w:p w:rsidR="00000000" w:rsidDel="00000000" w:rsidP="00000000" w:rsidRDefault="00000000" w:rsidRPr="00000000" w14:paraId="00000028">
            <w:pPr>
              <w:rPr>
                <w:rFonts w:ascii="Arial" w:cs="Arial" w:eastAsia="Arial" w:hAnsi="Arial"/>
                <w:sz w:val="20"/>
                <w:szCs w:val="20"/>
              </w:rPr>
            </w:pPr>
            <w:r w:rsidDel="00000000" w:rsidR="00000000" w:rsidRPr="00000000">
              <w:rPr>
                <w:rFonts w:ascii="Arial" w:cs="Arial" w:eastAsia="Arial" w:hAnsi="Arial"/>
                <w:sz w:val="20"/>
                <w:szCs w:val="20"/>
                <w:rtl w:val="0"/>
              </w:rPr>
              <w:t xml:space="preserve">Weight</w:t>
            </w:r>
          </w:p>
        </w:tc>
        <w:tc>
          <w:tcPr>
            <w:tcBorders>
              <w:top w:color="000000" w:space="0" w:sz="6" w:val="single"/>
              <w:left w:color="cccccc" w:space="0" w:sz="6" w:val="single"/>
              <w:bottom w:color="000000" w:space="0" w:sz="6" w:val="single"/>
              <w:right w:color="000000" w:space="0" w:sz="6" w:val="single"/>
            </w:tcBorders>
            <w:tcMar>
              <w:top w:w="30.0" w:type="dxa"/>
              <w:left w:w="45.0" w:type="dxa"/>
              <w:bottom w:w="30.0" w:type="dxa"/>
              <w:right w:w="45.0" w:type="dxa"/>
            </w:tcMar>
            <w:vAlign w:val="bottom"/>
          </w:tcPr>
          <w:p w:rsidR="00000000" w:rsidDel="00000000" w:rsidP="00000000" w:rsidRDefault="00000000" w:rsidRPr="00000000" w14:paraId="00000029">
            <w:pPr>
              <w:rPr>
                <w:rFonts w:ascii="Arial" w:cs="Arial" w:eastAsia="Arial" w:hAnsi="Arial"/>
                <w:sz w:val="20"/>
                <w:szCs w:val="20"/>
              </w:rPr>
            </w:pPr>
            <w:r w:rsidDel="00000000" w:rsidR="00000000" w:rsidRPr="00000000">
              <w:rPr>
                <w:rFonts w:ascii="Arial" w:cs="Arial" w:eastAsia="Arial" w:hAnsi="Arial"/>
                <w:sz w:val="20"/>
                <w:szCs w:val="20"/>
                <w:rtl w:val="0"/>
              </w:rPr>
              <w:t xml:space="preserve">EEG</w:t>
            </w:r>
          </w:p>
        </w:tc>
        <w:tc>
          <w:tcPr>
            <w:tcBorders>
              <w:top w:color="000000" w:space="0" w:sz="6" w:val="single"/>
              <w:left w:color="cccccc" w:space="0" w:sz="6" w:val="single"/>
              <w:bottom w:color="000000" w:space="0" w:sz="6" w:val="single"/>
              <w:right w:color="000000" w:space="0" w:sz="6" w:val="single"/>
            </w:tcBorders>
            <w:tcMar>
              <w:top w:w="30.0" w:type="dxa"/>
              <w:left w:w="45.0" w:type="dxa"/>
              <w:bottom w:w="30.0" w:type="dxa"/>
              <w:right w:w="45.0" w:type="dxa"/>
            </w:tcMar>
            <w:vAlign w:val="bottom"/>
          </w:tcPr>
          <w:p w:rsidR="00000000" w:rsidDel="00000000" w:rsidP="00000000" w:rsidRDefault="00000000" w:rsidRPr="00000000" w14:paraId="0000002A">
            <w:pPr>
              <w:rPr>
                <w:rFonts w:ascii="Arial" w:cs="Arial" w:eastAsia="Arial" w:hAnsi="Arial"/>
                <w:sz w:val="20"/>
                <w:szCs w:val="20"/>
              </w:rPr>
            </w:pPr>
            <w:r w:rsidDel="00000000" w:rsidR="00000000" w:rsidRPr="00000000">
              <w:rPr>
                <w:rFonts w:ascii="Arial" w:cs="Arial" w:eastAsia="Arial" w:hAnsi="Arial"/>
                <w:sz w:val="20"/>
                <w:szCs w:val="20"/>
                <w:rtl w:val="0"/>
              </w:rPr>
              <w:t xml:space="preserve">Laser doppler</w:t>
            </w:r>
          </w:p>
        </w:tc>
        <w:tc>
          <w:tcPr>
            <w:tcBorders>
              <w:top w:color="000000" w:space="0" w:sz="6" w:val="single"/>
              <w:left w:color="cccccc" w:space="0" w:sz="6" w:val="single"/>
              <w:bottom w:color="000000" w:space="0" w:sz="6" w:val="single"/>
              <w:right w:color="000000" w:space="0" w:sz="6" w:val="single"/>
            </w:tcBorders>
            <w:tcMar>
              <w:top w:w="30.0" w:type="dxa"/>
              <w:left w:w="45.0" w:type="dxa"/>
              <w:bottom w:w="30.0" w:type="dxa"/>
              <w:right w:w="45.0" w:type="dxa"/>
            </w:tcMar>
            <w:vAlign w:val="bottom"/>
          </w:tcPr>
          <w:p w:rsidR="00000000" w:rsidDel="00000000" w:rsidP="00000000" w:rsidRDefault="00000000" w:rsidRPr="00000000" w14:paraId="0000002B">
            <w:pPr>
              <w:rPr>
                <w:rFonts w:ascii="Arial" w:cs="Arial" w:eastAsia="Arial" w:hAnsi="Arial"/>
                <w:sz w:val="20"/>
                <w:szCs w:val="20"/>
              </w:rPr>
            </w:pPr>
            <w:r w:rsidDel="00000000" w:rsidR="00000000" w:rsidRPr="00000000">
              <w:rPr>
                <w:rFonts w:ascii="Arial" w:cs="Arial" w:eastAsia="Arial" w:hAnsi="Arial"/>
                <w:sz w:val="20"/>
                <w:szCs w:val="20"/>
                <w:rtl w:val="0"/>
              </w:rPr>
              <w:t xml:space="preserve">Duplex ultrasound</w:t>
            </w:r>
          </w:p>
        </w:tc>
        <w:tc>
          <w:tcPr>
            <w:tcBorders>
              <w:top w:color="000000" w:space="0" w:sz="6" w:val="single"/>
              <w:left w:color="cccccc" w:space="0" w:sz="6" w:val="single"/>
              <w:bottom w:color="000000" w:space="0" w:sz="6" w:val="single"/>
              <w:right w:color="000000" w:space="0" w:sz="6" w:val="single"/>
            </w:tcBorders>
            <w:tcMar>
              <w:top w:w="30.0" w:type="dxa"/>
              <w:left w:w="45.0" w:type="dxa"/>
              <w:bottom w:w="30.0" w:type="dxa"/>
              <w:right w:w="45.0" w:type="dxa"/>
            </w:tcMar>
            <w:vAlign w:val="bottom"/>
          </w:tcPr>
          <w:p w:rsidR="00000000" w:rsidDel="00000000" w:rsidP="00000000" w:rsidRDefault="00000000" w:rsidRPr="00000000" w14:paraId="0000002C">
            <w:pPr>
              <w:rPr>
                <w:rFonts w:ascii="Arial" w:cs="Arial" w:eastAsia="Arial" w:hAnsi="Arial"/>
                <w:sz w:val="20"/>
                <w:szCs w:val="20"/>
              </w:rPr>
            </w:pPr>
            <w:r w:rsidDel="00000000" w:rsidR="00000000" w:rsidRPr="00000000">
              <w:rPr>
                <w:rFonts w:ascii="Arial" w:cs="Arial" w:eastAsia="Arial" w:hAnsi="Arial"/>
                <w:sz w:val="20"/>
                <w:szCs w:val="20"/>
                <w:rtl w:val="0"/>
              </w:rPr>
              <w:t xml:space="preserve">Magnetoencephalography</w:t>
            </w:r>
          </w:p>
        </w:tc>
        <w:tc>
          <w:tcPr>
            <w:tcBorders>
              <w:top w:color="000000" w:space="0" w:sz="6" w:val="single"/>
              <w:left w:color="cccccc" w:space="0" w:sz="6" w:val="single"/>
              <w:bottom w:color="000000" w:space="0" w:sz="6" w:val="single"/>
              <w:right w:color="000000" w:space="0" w:sz="6" w:val="single"/>
            </w:tcBorders>
            <w:tcMar>
              <w:top w:w="30.0" w:type="dxa"/>
              <w:left w:w="45.0" w:type="dxa"/>
              <w:bottom w:w="30.0" w:type="dxa"/>
              <w:right w:w="45.0" w:type="dxa"/>
            </w:tcMar>
            <w:vAlign w:val="bottom"/>
          </w:tcPr>
          <w:p w:rsidR="00000000" w:rsidDel="00000000" w:rsidP="00000000" w:rsidRDefault="00000000" w:rsidRPr="00000000" w14:paraId="0000002D">
            <w:pPr>
              <w:rPr>
                <w:rFonts w:ascii="Arial" w:cs="Arial" w:eastAsia="Arial" w:hAnsi="Arial"/>
                <w:sz w:val="20"/>
                <w:szCs w:val="20"/>
              </w:rPr>
            </w:pPr>
            <w:r w:rsidDel="00000000" w:rsidR="00000000" w:rsidRPr="00000000">
              <w:rPr>
                <w:rFonts w:ascii="Arial" w:cs="Arial" w:eastAsia="Arial" w:hAnsi="Arial"/>
                <w:sz w:val="20"/>
                <w:szCs w:val="20"/>
                <w:rtl w:val="0"/>
              </w:rPr>
              <w:t xml:space="preserve">24 hour MRI</w:t>
            </w:r>
          </w:p>
        </w:tc>
      </w:tr>
      <w:tr>
        <w:trPr>
          <w:cantSplit w:val="0"/>
          <w:trHeight w:val="315" w:hRule="atLeast"/>
          <w:tblHeader w:val="0"/>
        </w:trPr>
        <w:tc>
          <w:tcPr>
            <w:tcBorders>
              <w:top w:color="cccccc" w:space="0" w:sz="6" w:val="single"/>
              <w:left w:color="000000" w:space="0" w:sz="6" w:val="single"/>
              <w:bottom w:color="000000" w:space="0" w:sz="6" w:val="single"/>
              <w:right w:color="000000" w:space="0" w:sz="6" w:val="single"/>
            </w:tcBorders>
            <w:tcMar>
              <w:top w:w="30.0" w:type="dxa"/>
              <w:left w:w="45.0" w:type="dxa"/>
              <w:bottom w:w="30.0" w:type="dxa"/>
              <w:right w:w="45.0" w:type="dxa"/>
            </w:tcMar>
            <w:vAlign w:val="bottom"/>
          </w:tcPr>
          <w:p w:rsidR="00000000" w:rsidDel="00000000" w:rsidP="00000000" w:rsidRDefault="00000000" w:rsidRPr="00000000" w14:paraId="0000002E">
            <w:pPr>
              <w:rPr>
                <w:rFonts w:ascii="Arial" w:cs="Arial" w:eastAsia="Arial" w:hAnsi="Arial"/>
                <w:sz w:val="20"/>
                <w:szCs w:val="20"/>
              </w:rPr>
            </w:pPr>
            <w:r w:rsidDel="00000000" w:rsidR="00000000" w:rsidRPr="00000000">
              <w:rPr>
                <w:rFonts w:ascii="Arial" w:cs="Arial" w:eastAsia="Arial" w:hAnsi="Arial"/>
                <w:sz w:val="20"/>
                <w:szCs w:val="20"/>
                <w:rtl w:val="0"/>
              </w:rPr>
              <w:t xml:space="preserve">Rapid Response</w:t>
            </w:r>
          </w:p>
        </w:tc>
        <w:tc>
          <w:tcPr>
            <w:tcBorders>
              <w:top w:color="cccccc" w:space="0" w:sz="6" w:val="single"/>
              <w:left w:color="cccccc" w:space="0" w:sz="6" w:val="single"/>
              <w:bottom w:color="000000" w:space="0" w:sz="6" w:val="single"/>
              <w:right w:color="000000" w:space="0" w:sz="6" w:val="single"/>
            </w:tcBorders>
            <w:tcMar>
              <w:top w:w="30.0" w:type="dxa"/>
              <w:left w:w="45.0" w:type="dxa"/>
              <w:bottom w:w="30.0" w:type="dxa"/>
              <w:right w:w="45.0" w:type="dxa"/>
            </w:tcMar>
            <w:vAlign w:val="bottom"/>
          </w:tcPr>
          <w:p w:rsidR="00000000" w:rsidDel="00000000" w:rsidP="00000000" w:rsidRDefault="00000000" w:rsidRPr="00000000" w14:paraId="0000002F">
            <w:pPr>
              <w:rPr>
                <w:rFonts w:ascii="Arial" w:cs="Arial" w:eastAsia="Arial" w:hAnsi="Arial"/>
                <w:sz w:val="20"/>
                <w:szCs w:val="20"/>
              </w:rPr>
            </w:pPr>
            <w:r w:rsidDel="00000000" w:rsidR="00000000" w:rsidRPr="00000000">
              <w:rPr>
                <w:rFonts w:ascii="Arial" w:cs="Arial" w:eastAsia="Arial" w:hAnsi="Arial"/>
                <w:sz w:val="20"/>
                <w:szCs w:val="20"/>
                <w:rtl w:val="0"/>
              </w:rPr>
              <w:t xml:space="preserve">Baseline</w:t>
            </w:r>
          </w:p>
        </w:tc>
        <w:tc>
          <w:tcPr>
            <w:tcBorders>
              <w:top w:color="cccccc" w:space="0" w:sz="6" w:val="single"/>
              <w:left w:color="cccccc" w:space="0" w:sz="6" w:val="single"/>
              <w:bottom w:color="000000" w:space="0" w:sz="6" w:val="single"/>
              <w:right w:color="000000" w:space="0" w:sz="6" w:val="single"/>
            </w:tcBorders>
            <w:tcMar>
              <w:top w:w="30.0" w:type="dxa"/>
              <w:left w:w="45.0" w:type="dxa"/>
              <w:bottom w:w="30.0" w:type="dxa"/>
              <w:right w:w="45.0" w:type="dxa"/>
            </w:tcMar>
            <w:vAlign w:val="bottom"/>
          </w:tcPr>
          <w:p w:rsidR="00000000" w:rsidDel="00000000" w:rsidP="00000000" w:rsidRDefault="00000000" w:rsidRPr="00000000" w14:paraId="00000030">
            <w:pPr>
              <w:jc w:val="center"/>
              <w:rPr>
                <w:rFonts w:ascii="Arial" w:cs="Arial" w:eastAsia="Arial" w:hAnsi="Arial"/>
                <w:sz w:val="20"/>
                <w:szCs w:val="20"/>
              </w:rPr>
            </w:pPr>
            <w:r w:rsidDel="00000000" w:rsidR="00000000" w:rsidRPr="00000000">
              <w:rPr>
                <w:rFonts w:ascii="Arial" w:cs="Arial" w:eastAsia="Arial" w:hAnsi="Arial"/>
                <w:sz w:val="20"/>
                <w:szCs w:val="20"/>
                <w:rtl w:val="0"/>
              </w:rPr>
              <w:t xml:space="preserve">3</w:t>
            </w:r>
          </w:p>
        </w:tc>
        <w:tc>
          <w:tcPr>
            <w:tcBorders>
              <w:top w:color="cccccc" w:space="0" w:sz="6" w:val="single"/>
              <w:left w:color="cccccc" w:space="0" w:sz="6" w:val="single"/>
              <w:bottom w:color="000000" w:space="0" w:sz="6" w:val="single"/>
              <w:right w:color="000000" w:space="0" w:sz="6" w:val="single"/>
            </w:tcBorders>
            <w:tcMar>
              <w:top w:w="30.0" w:type="dxa"/>
              <w:left w:w="45.0" w:type="dxa"/>
              <w:bottom w:w="30.0" w:type="dxa"/>
              <w:right w:w="45.0" w:type="dxa"/>
            </w:tcMar>
            <w:vAlign w:val="bottom"/>
          </w:tcPr>
          <w:p w:rsidR="00000000" w:rsidDel="00000000" w:rsidP="00000000" w:rsidRDefault="00000000" w:rsidRPr="00000000" w14:paraId="00000031">
            <w:pPr>
              <w:jc w:val="center"/>
              <w:rPr>
                <w:rFonts w:ascii="Arial" w:cs="Arial" w:eastAsia="Arial" w:hAnsi="Arial"/>
                <w:b w:val="1"/>
              </w:rPr>
            </w:pPr>
            <w:r w:rsidDel="00000000" w:rsidR="00000000" w:rsidRPr="00000000">
              <w:rPr>
                <w:rFonts w:ascii="Arial" w:cs="Arial" w:eastAsia="Arial" w:hAnsi="Arial"/>
                <w:b w:val="1"/>
                <w:rtl w:val="0"/>
              </w:rPr>
              <w:t xml:space="preserve">+</w:t>
            </w:r>
          </w:p>
        </w:tc>
        <w:tc>
          <w:tcPr>
            <w:tcBorders>
              <w:top w:color="cccccc" w:space="0" w:sz="6" w:val="single"/>
              <w:left w:color="cccccc" w:space="0" w:sz="6" w:val="single"/>
              <w:bottom w:color="000000" w:space="0" w:sz="6" w:val="single"/>
              <w:right w:color="000000" w:space="0" w:sz="6" w:val="single"/>
            </w:tcBorders>
            <w:tcMar>
              <w:top w:w="30.0" w:type="dxa"/>
              <w:left w:w="45.0" w:type="dxa"/>
              <w:bottom w:w="30.0" w:type="dxa"/>
              <w:right w:w="45.0" w:type="dxa"/>
            </w:tcMar>
            <w:vAlign w:val="bottom"/>
          </w:tcPr>
          <w:p w:rsidR="00000000" w:rsidDel="00000000" w:rsidP="00000000" w:rsidRDefault="00000000" w:rsidRPr="00000000" w14:paraId="00000032">
            <w:pPr>
              <w:jc w:val="center"/>
              <w:rPr>
                <w:rFonts w:ascii="Arial" w:cs="Arial" w:eastAsia="Arial" w:hAnsi="Arial"/>
                <w:b w:val="1"/>
              </w:rPr>
            </w:pPr>
            <w:r w:rsidDel="00000000" w:rsidR="00000000" w:rsidRPr="00000000">
              <w:rPr>
                <w:rFonts w:ascii="Arial" w:cs="Arial" w:eastAsia="Arial" w:hAnsi="Arial"/>
                <w:b w:val="1"/>
                <w:rtl w:val="0"/>
              </w:rPr>
              <w:t xml:space="preserve">+</w:t>
            </w:r>
          </w:p>
        </w:tc>
        <w:tc>
          <w:tcPr>
            <w:tcBorders>
              <w:top w:color="cccccc" w:space="0" w:sz="6" w:val="single"/>
              <w:left w:color="cccccc" w:space="0" w:sz="6" w:val="single"/>
              <w:bottom w:color="000000" w:space="0" w:sz="6" w:val="single"/>
              <w:right w:color="000000" w:space="0" w:sz="6" w:val="single"/>
            </w:tcBorders>
            <w:tcMar>
              <w:top w:w="30.0" w:type="dxa"/>
              <w:left w:w="45.0" w:type="dxa"/>
              <w:bottom w:w="30.0" w:type="dxa"/>
              <w:right w:w="45.0" w:type="dxa"/>
            </w:tcMar>
            <w:vAlign w:val="bottom"/>
          </w:tcPr>
          <w:p w:rsidR="00000000" w:rsidDel="00000000" w:rsidP="00000000" w:rsidRDefault="00000000" w:rsidRPr="00000000" w14:paraId="00000033">
            <w:pPr>
              <w:jc w:val="center"/>
              <w:rPr>
                <w:rFonts w:ascii="Arial" w:cs="Arial" w:eastAsia="Arial" w:hAnsi="Arial"/>
                <w:b w:val="1"/>
              </w:rPr>
            </w:pPr>
            <w:r w:rsidDel="00000000" w:rsidR="00000000" w:rsidRPr="00000000">
              <w:rPr>
                <w:rFonts w:ascii="Arial" w:cs="Arial" w:eastAsia="Arial" w:hAnsi="Arial"/>
                <w:b w:val="1"/>
                <w:rtl w:val="0"/>
              </w:rPr>
              <w:t xml:space="preserve">+</w:t>
            </w:r>
          </w:p>
        </w:tc>
        <w:tc>
          <w:tcPr>
            <w:tcBorders>
              <w:top w:color="cccccc" w:space="0" w:sz="6" w:val="single"/>
              <w:left w:color="cccccc" w:space="0" w:sz="6" w:val="single"/>
              <w:bottom w:color="000000" w:space="0" w:sz="6" w:val="single"/>
              <w:right w:color="000000" w:space="0" w:sz="6" w:val="single"/>
            </w:tcBorders>
            <w:tcMar>
              <w:top w:w="30.0" w:type="dxa"/>
              <w:left w:w="45.0" w:type="dxa"/>
              <w:bottom w:w="30.0" w:type="dxa"/>
              <w:right w:w="45.0" w:type="dxa"/>
            </w:tcMar>
            <w:vAlign w:val="bottom"/>
          </w:tcPr>
          <w:p w:rsidR="00000000" w:rsidDel="00000000" w:rsidP="00000000" w:rsidRDefault="00000000" w:rsidRPr="00000000" w14:paraId="00000034">
            <w:pPr>
              <w:jc w:val="center"/>
              <w:rPr>
                <w:rFonts w:ascii="Arial" w:cs="Arial" w:eastAsia="Arial" w:hAnsi="Arial"/>
                <w:b w:val="1"/>
              </w:rPr>
            </w:pPr>
            <w:r w:rsidDel="00000000" w:rsidR="00000000" w:rsidRPr="00000000">
              <w:rPr>
                <w:rFonts w:ascii="Arial" w:cs="Arial" w:eastAsia="Arial" w:hAnsi="Arial"/>
                <w:b w:val="1"/>
                <w:rtl w:val="0"/>
              </w:rPr>
              <w:t xml:space="preserve">+</w:t>
            </w:r>
          </w:p>
        </w:tc>
        <w:tc>
          <w:tcPr>
            <w:tcBorders>
              <w:top w:color="cccccc" w:space="0" w:sz="6" w:val="single"/>
              <w:left w:color="cccccc" w:space="0" w:sz="6" w:val="single"/>
              <w:bottom w:color="000000" w:space="0" w:sz="6" w:val="single"/>
              <w:right w:color="000000" w:space="0" w:sz="6" w:val="single"/>
            </w:tcBorders>
            <w:tcMar>
              <w:top w:w="30.0" w:type="dxa"/>
              <w:left w:w="45.0" w:type="dxa"/>
              <w:bottom w:w="30.0" w:type="dxa"/>
              <w:right w:w="45.0" w:type="dxa"/>
            </w:tcMar>
            <w:vAlign w:val="bottom"/>
          </w:tcPr>
          <w:p w:rsidR="00000000" w:rsidDel="00000000" w:rsidP="00000000" w:rsidRDefault="00000000" w:rsidRPr="00000000" w14:paraId="00000035">
            <w:pPr>
              <w:jc w:val="center"/>
              <w:rPr>
                <w:rFonts w:ascii="Arial" w:cs="Arial" w:eastAsia="Arial" w:hAnsi="Arial"/>
                <w:b w:val="1"/>
              </w:rPr>
            </w:pPr>
            <w:r w:rsidDel="00000000" w:rsidR="00000000" w:rsidRPr="00000000">
              <w:rPr>
                <w:rFonts w:ascii="Arial" w:cs="Arial" w:eastAsia="Arial" w:hAnsi="Arial"/>
                <w:b w:val="1"/>
                <w:rtl w:val="0"/>
              </w:rPr>
              <w:t xml:space="preserve">+</w:t>
            </w:r>
          </w:p>
        </w:tc>
      </w:tr>
      <w:tr>
        <w:trPr>
          <w:cantSplit w:val="0"/>
          <w:trHeight w:val="315" w:hRule="atLeast"/>
          <w:tblHeader w:val="0"/>
        </w:trPr>
        <w:tc>
          <w:tcPr>
            <w:tcBorders>
              <w:top w:color="cccccc" w:space="0" w:sz="6" w:val="single"/>
              <w:left w:color="000000" w:space="0" w:sz="6" w:val="single"/>
              <w:bottom w:color="000000" w:space="0" w:sz="6" w:val="single"/>
              <w:right w:color="000000" w:space="0" w:sz="6" w:val="single"/>
            </w:tcBorders>
            <w:tcMar>
              <w:top w:w="30.0" w:type="dxa"/>
              <w:left w:w="45.0" w:type="dxa"/>
              <w:bottom w:w="30.0" w:type="dxa"/>
              <w:right w:w="45.0" w:type="dxa"/>
            </w:tcMar>
            <w:vAlign w:val="bottom"/>
          </w:tcPr>
          <w:p w:rsidR="00000000" w:rsidDel="00000000" w:rsidP="00000000" w:rsidRDefault="00000000" w:rsidRPr="00000000" w14:paraId="00000036">
            <w:pPr>
              <w:rPr>
                <w:rFonts w:ascii="Arial" w:cs="Arial" w:eastAsia="Arial" w:hAnsi="Arial"/>
                <w:sz w:val="20"/>
                <w:szCs w:val="20"/>
              </w:rPr>
            </w:pPr>
            <w:r w:rsidDel="00000000" w:rsidR="00000000" w:rsidRPr="00000000">
              <w:rPr>
                <w:rFonts w:ascii="Arial" w:cs="Arial" w:eastAsia="Arial" w:hAnsi="Arial"/>
                <w:sz w:val="20"/>
                <w:szCs w:val="20"/>
                <w:rtl w:val="0"/>
              </w:rPr>
              <w:t xml:space="preserve">Continuous</w:t>
            </w:r>
          </w:p>
        </w:tc>
        <w:tc>
          <w:tcPr>
            <w:tcBorders>
              <w:top w:color="cccccc" w:space="0" w:sz="6" w:val="single"/>
              <w:left w:color="cccccc" w:space="0" w:sz="6" w:val="single"/>
              <w:bottom w:color="000000" w:space="0" w:sz="6" w:val="single"/>
              <w:right w:color="000000" w:space="0" w:sz="6" w:val="single"/>
            </w:tcBorders>
            <w:tcMar>
              <w:top w:w="30.0" w:type="dxa"/>
              <w:left w:w="45.0" w:type="dxa"/>
              <w:bottom w:w="30.0" w:type="dxa"/>
              <w:right w:w="45.0" w:type="dxa"/>
            </w:tcMar>
            <w:vAlign w:val="bottom"/>
          </w:tcPr>
          <w:p w:rsidR="00000000" w:rsidDel="00000000" w:rsidP="00000000" w:rsidRDefault="00000000" w:rsidRPr="00000000" w14:paraId="00000037">
            <w:pPr>
              <w:rPr>
                <w:rFonts w:ascii="Arial" w:cs="Arial" w:eastAsia="Arial" w:hAnsi="Arial"/>
                <w:sz w:val="20"/>
                <w:szCs w:val="20"/>
              </w:rPr>
            </w:pPr>
            <w:r w:rsidDel="00000000" w:rsidR="00000000" w:rsidRPr="00000000">
              <w:rPr>
                <w:rFonts w:ascii="Arial" w:cs="Arial" w:eastAsia="Arial" w:hAnsi="Arial"/>
                <w:sz w:val="20"/>
                <w:szCs w:val="20"/>
                <w:rtl w:val="0"/>
              </w:rPr>
              <w:t xml:space="preserve">Baseline</w:t>
            </w:r>
          </w:p>
        </w:tc>
        <w:tc>
          <w:tcPr>
            <w:tcBorders>
              <w:top w:color="cccccc" w:space="0" w:sz="6" w:val="single"/>
              <w:left w:color="cccccc" w:space="0" w:sz="6" w:val="single"/>
              <w:bottom w:color="000000" w:space="0" w:sz="6" w:val="single"/>
              <w:right w:color="000000" w:space="0" w:sz="6" w:val="single"/>
            </w:tcBorders>
            <w:tcMar>
              <w:top w:w="30.0" w:type="dxa"/>
              <w:left w:w="45.0" w:type="dxa"/>
              <w:bottom w:w="30.0" w:type="dxa"/>
              <w:right w:w="45.0" w:type="dxa"/>
            </w:tcMar>
            <w:vAlign w:val="bottom"/>
          </w:tcPr>
          <w:p w:rsidR="00000000" w:rsidDel="00000000" w:rsidP="00000000" w:rsidRDefault="00000000" w:rsidRPr="00000000" w14:paraId="00000038">
            <w:pPr>
              <w:jc w:val="center"/>
              <w:rPr>
                <w:rFonts w:ascii="Arial" w:cs="Arial" w:eastAsia="Arial" w:hAnsi="Arial"/>
                <w:sz w:val="20"/>
                <w:szCs w:val="20"/>
              </w:rPr>
            </w:pPr>
            <w:r w:rsidDel="00000000" w:rsidR="00000000" w:rsidRPr="00000000">
              <w:rPr>
                <w:rFonts w:ascii="Arial" w:cs="Arial" w:eastAsia="Arial" w:hAnsi="Arial"/>
                <w:sz w:val="20"/>
                <w:szCs w:val="20"/>
                <w:rtl w:val="0"/>
              </w:rPr>
              <w:t xml:space="preserve">2</w:t>
            </w:r>
          </w:p>
        </w:tc>
        <w:tc>
          <w:tcPr>
            <w:tcBorders>
              <w:top w:color="cccccc" w:space="0" w:sz="6" w:val="single"/>
              <w:left w:color="cccccc" w:space="0" w:sz="6" w:val="single"/>
              <w:bottom w:color="000000" w:space="0" w:sz="6" w:val="single"/>
              <w:right w:color="000000" w:space="0" w:sz="6" w:val="single"/>
            </w:tcBorders>
            <w:tcMar>
              <w:top w:w="30.0" w:type="dxa"/>
              <w:left w:w="45.0" w:type="dxa"/>
              <w:bottom w:w="30.0" w:type="dxa"/>
              <w:right w:w="45.0" w:type="dxa"/>
            </w:tcMar>
            <w:vAlign w:val="bottom"/>
          </w:tcPr>
          <w:p w:rsidR="00000000" w:rsidDel="00000000" w:rsidP="00000000" w:rsidRDefault="00000000" w:rsidRPr="00000000" w14:paraId="00000039">
            <w:pPr>
              <w:jc w:val="center"/>
              <w:rPr>
                <w:rFonts w:ascii="Arial" w:cs="Arial" w:eastAsia="Arial" w:hAnsi="Arial"/>
                <w:b w:val="1"/>
              </w:rPr>
            </w:pPr>
            <w:r w:rsidDel="00000000" w:rsidR="00000000" w:rsidRPr="00000000">
              <w:rPr>
                <w:rFonts w:ascii="Arial" w:cs="Arial" w:eastAsia="Arial" w:hAnsi="Arial"/>
                <w:b w:val="1"/>
                <w:rtl w:val="0"/>
              </w:rPr>
              <w:t xml:space="preserve">+</w:t>
            </w:r>
          </w:p>
        </w:tc>
        <w:tc>
          <w:tcPr>
            <w:tcBorders>
              <w:top w:color="cccccc" w:space="0" w:sz="6" w:val="single"/>
              <w:left w:color="cccccc" w:space="0" w:sz="6" w:val="single"/>
              <w:bottom w:color="000000" w:space="0" w:sz="6" w:val="single"/>
              <w:right w:color="000000" w:space="0" w:sz="6" w:val="single"/>
            </w:tcBorders>
            <w:tcMar>
              <w:top w:w="30.0" w:type="dxa"/>
              <w:left w:w="45.0" w:type="dxa"/>
              <w:bottom w:w="30.0" w:type="dxa"/>
              <w:right w:w="45.0" w:type="dxa"/>
            </w:tcMar>
            <w:vAlign w:val="bottom"/>
          </w:tcPr>
          <w:p w:rsidR="00000000" w:rsidDel="00000000" w:rsidP="00000000" w:rsidRDefault="00000000" w:rsidRPr="00000000" w14:paraId="0000003A">
            <w:pPr>
              <w:jc w:val="center"/>
              <w:rPr>
                <w:rFonts w:ascii="Arial" w:cs="Arial" w:eastAsia="Arial" w:hAnsi="Arial"/>
                <w:b w:val="1"/>
              </w:rPr>
            </w:pPr>
            <w:r w:rsidDel="00000000" w:rsidR="00000000" w:rsidRPr="00000000">
              <w:rPr>
                <w:rFonts w:ascii="Arial" w:cs="Arial" w:eastAsia="Arial" w:hAnsi="Arial"/>
                <w:b w:val="1"/>
                <w:rtl w:val="0"/>
              </w:rPr>
              <w:t xml:space="preserve">+</w:t>
            </w:r>
          </w:p>
        </w:tc>
        <w:tc>
          <w:tcPr>
            <w:tcBorders>
              <w:top w:color="cccccc" w:space="0" w:sz="6" w:val="single"/>
              <w:left w:color="cccccc" w:space="0" w:sz="6" w:val="single"/>
              <w:bottom w:color="000000" w:space="0" w:sz="6" w:val="single"/>
              <w:right w:color="000000" w:space="0" w:sz="6" w:val="single"/>
            </w:tcBorders>
            <w:tcMar>
              <w:top w:w="30.0" w:type="dxa"/>
              <w:left w:w="45.0" w:type="dxa"/>
              <w:bottom w:w="30.0" w:type="dxa"/>
              <w:right w:w="45.0" w:type="dxa"/>
            </w:tcMar>
            <w:vAlign w:val="bottom"/>
          </w:tcPr>
          <w:p w:rsidR="00000000" w:rsidDel="00000000" w:rsidP="00000000" w:rsidRDefault="00000000" w:rsidRPr="00000000" w14:paraId="0000003B">
            <w:pPr>
              <w:jc w:val="center"/>
              <w:rPr>
                <w:rFonts w:ascii="Arial" w:cs="Arial" w:eastAsia="Arial" w:hAnsi="Arial"/>
                <w:b w:val="1"/>
              </w:rPr>
            </w:pPr>
            <w:r w:rsidDel="00000000" w:rsidR="00000000" w:rsidRPr="00000000">
              <w:rPr>
                <w:rFonts w:ascii="Arial" w:cs="Arial" w:eastAsia="Arial" w:hAnsi="Arial"/>
                <w:b w:val="1"/>
                <w:rtl w:val="0"/>
              </w:rPr>
              <w:t xml:space="preserve">+</w:t>
            </w:r>
          </w:p>
        </w:tc>
        <w:tc>
          <w:tcPr>
            <w:tcBorders>
              <w:top w:color="cccccc" w:space="0" w:sz="6" w:val="single"/>
              <w:left w:color="cccccc" w:space="0" w:sz="6" w:val="single"/>
              <w:bottom w:color="000000" w:space="0" w:sz="6" w:val="single"/>
              <w:right w:color="000000" w:space="0" w:sz="6" w:val="single"/>
            </w:tcBorders>
            <w:tcMar>
              <w:top w:w="30.0" w:type="dxa"/>
              <w:left w:w="45.0" w:type="dxa"/>
              <w:bottom w:w="30.0" w:type="dxa"/>
              <w:right w:w="45.0" w:type="dxa"/>
            </w:tcMar>
            <w:vAlign w:val="bottom"/>
          </w:tcPr>
          <w:p w:rsidR="00000000" w:rsidDel="00000000" w:rsidP="00000000" w:rsidRDefault="00000000" w:rsidRPr="00000000" w14:paraId="0000003C">
            <w:pPr>
              <w:jc w:val="center"/>
              <w:rPr>
                <w:rFonts w:ascii="Arial" w:cs="Arial" w:eastAsia="Arial" w:hAnsi="Arial"/>
                <w:b w:val="1"/>
              </w:rPr>
            </w:pPr>
            <w:r w:rsidDel="00000000" w:rsidR="00000000" w:rsidRPr="00000000">
              <w:rPr>
                <w:rFonts w:ascii="Arial" w:cs="Arial" w:eastAsia="Arial" w:hAnsi="Arial"/>
                <w:b w:val="1"/>
                <w:rtl w:val="0"/>
              </w:rPr>
              <w:t xml:space="preserve">+</w:t>
            </w:r>
          </w:p>
        </w:tc>
        <w:tc>
          <w:tcPr>
            <w:tcBorders>
              <w:top w:color="cccccc" w:space="0" w:sz="6" w:val="single"/>
              <w:left w:color="cccccc" w:space="0" w:sz="6" w:val="single"/>
              <w:bottom w:color="000000" w:space="0" w:sz="6" w:val="single"/>
              <w:right w:color="000000" w:space="0" w:sz="6" w:val="single"/>
            </w:tcBorders>
            <w:tcMar>
              <w:top w:w="30.0" w:type="dxa"/>
              <w:left w:w="45.0" w:type="dxa"/>
              <w:bottom w:w="30.0" w:type="dxa"/>
              <w:right w:w="45.0" w:type="dxa"/>
            </w:tcMar>
            <w:vAlign w:val="bottom"/>
          </w:tcPr>
          <w:p w:rsidR="00000000" w:rsidDel="00000000" w:rsidP="00000000" w:rsidRDefault="00000000" w:rsidRPr="00000000" w14:paraId="0000003D">
            <w:pPr>
              <w:jc w:val="center"/>
              <w:rPr>
                <w:rFonts w:ascii="Arial" w:cs="Arial" w:eastAsia="Arial" w:hAnsi="Arial"/>
                <w:b w:val="1"/>
              </w:rPr>
            </w:pPr>
            <w:r w:rsidDel="00000000" w:rsidR="00000000" w:rsidRPr="00000000">
              <w:rPr>
                <w:rFonts w:ascii="Arial" w:cs="Arial" w:eastAsia="Arial" w:hAnsi="Arial"/>
                <w:b w:val="1"/>
                <w:rtl w:val="0"/>
              </w:rPr>
              <w:t xml:space="preserve">+</w:t>
            </w:r>
          </w:p>
        </w:tc>
      </w:tr>
      <w:tr>
        <w:trPr>
          <w:cantSplit w:val="0"/>
          <w:trHeight w:val="315" w:hRule="atLeast"/>
          <w:tblHeader w:val="0"/>
        </w:trPr>
        <w:tc>
          <w:tcPr>
            <w:tcBorders>
              <w:top w:color="cccccc" w:space="0" w:sz="6" w:val="single"/>
              <w:left w:color="000000" w:space="0" w:sz="6" w:val="single"/>
              <w:bottom w:color="000000" w:space="0" w:sz="6" w:val="single"/>
              <w:right w:color="000000" w:space="0" w:sz="6" w:val="single"/>
            </w:tcBorders>
            <w:tcMar>
              <w:top w:w="30.0" w:type="dxa"/>
              <w:left w:w="45.0" w:type="dxa"/>
              <w:bottom w:w="30.0" w:type="dxa"/>
              <w:right w:w="45.0" w:type="dxa"/>
            </w:tcMar>
            <w:vAlign w:val="bottom"/>
          </w:tcPr>
          <w:p w:rsidR="00000000" w:rsidDel="00000000" w:rsidP="00000000" w:rsidRDefault="00000000" w:rsidRPr="00000000" w14:paraId="0000003E">
            <w:pPr>
              <w:rPr>
                <w:rFonts w:ascii="Arial" w:cs="Arial" w:eastAsia="Arial" w:hAnsi="Arial"/>
                <w:sz w:val="20"/>
                <w:szCs w:val="20"/>
              </w:rPr>
            </w:pPr>
            <w:r w:rsidDel="00000000" w:rsidR="00000000" w:rsidRPr="00000000">
              <w:rPr>
                <w:rFonts w:ascii="Arial" w:cs="Arial" w:eastAsia="Arial" w:hAnsi="Arial"/>
                <w:sz w:val="20"/>
                <w:szCs w:val="20"/>
                <w:rtl w:val="0"/>
              </w:rPr>
              <w:t xml:space="preserve">Automatic</w:t>
            </w:r>
          </w:p>
        </w:tc>
        <w:tc>
          <w:tcPr>
            <w:tcBorders>
              <w:top w:color="cccccc" w:space="0" w:sz="6" w:val="single"/>
              <w:left w:color="cccccc" w:space="0" w:sz="6" w:val="single"/>
              <w:bottom w:color="000000" w:space="0" w:sz="6" w:val="single"/>
              <w:right w:color="000000" w:space="0" w:sz="6" w:val="single"/>
            </w:tcBorders>
            <w:tcMar>
              <w:top w:w="30.0" w:type="dxa"/>
              <w:left w:w="45.0" w:type="dxa"/>
              <w:bottom w:w="30.0" w:type="dxa"/>
              <w:right w:w="45.0" w:type="dxa"/>
            </w:tcMar>
            <w:vAlign w:val="bottom"/>
          </w:tcPr>
          <w:p w:rsidR="00000000" w:rsidDel="00000000" w:rsidP="00000000" w:rsidRDefault="00000000" w:rsidRPr="00000000" w14:paraId="0000003F">
            <w:pPr>
              <w:rPr>
                <w:rFonts w:ascii="Arial" w:cs="Arial" w:eastAsia="Arial" w:hAnsi="Arial"/>
                <w:sz w:val="20"/>
                <w:szCs w:val="20"/>
              </w:rPr>
            </w:pPr>
            <w:r w:rsidDel="00000000" w:rsidR="00000000" w:rsidRPr="00000000">
              <w:rPr>
                <w:rFonts w:ascii="Arial" w:cs="Arial" w:eastAsia="Arial" w:hAnsi="Arial"/>
                <w:sz w:val="20"/>
                <w:szCs w:val="20"/>
                <w:rtl w:val="0"/>
              </w:rPr>
              <w:t xml:space="preserve">Baseline</w:t>
            </w:r>
          </w:p>
        </w:tc>
        <w:tc>
          <w:tcPr>
            <w:tcBorders>
              <w:top w:color="cccccc" w:space="0" w:sz="6" w:val="single"/>
              <w:left w:color="cccccc" w:space="0" w:sz="6" w:val="single"/>
              <w:bottom w:color="000000" w:space="0" w:sz="6" w:val="single"/>
              <w:right w:color="000000" w:space="0" w:sz="6" w:val="single"/>
            </w:tcBorders>
            <w:tcMar>
              <w:top w:w="30.0" w:type="dxa"/>
              <w:left w:w="45.0" w:type="dxa"/>
              <w:bottom w:w="30.0" w:type="dxa"/>
              <w:right w:w="45.0" w:type="dxa"/>
            </w:tcMar>
            <w:vAlign w:val="bottom"/>
          </w:tcPr>
          <w:p w:rsidR="00000000" w:rsidDel="00000000" w:rsidP="00000000" w:rsidRDefault="00000000" w:rsidRPr="00000000" w14:paraId="00000040">
            <w:pPr>
              <w:jc w:val="center"/>
              <w:rPr>
                <w:rFonts w:ascii="Arial" w:cs="Arial" w:eastAsia="Arial" w:hAnsi="Arial"/>
                <w:sz w:val="20"/>
                <w:szCs w:val="20"/>
              </w:rPr>
            </w:pPr>
            <w:r w:rsidDel="00000000" w:rsidR="00000000" w:rsidRPr="00000000">
              <w:rPr>
                <w:rFonts w:ascii="Arial" w:cs="Arial" w:eastAsia="Arial" w:hAnsi="Arial"/>
                <w:sz w:val="20"/>
                <w:szCs w:val="20"/>
                <w:rtl w:val="0"/>
              </w:rPr>
              <w:t xml:space="preserve">3</w:t>
            </w:r>
          </w:p>
        </w:tc>
        <w:tc>
          <w:tcPr>
            <w:tcBorders>
              <w:top w:color="cccccc" w:space="0" w:sz="6" w:val="single"/>
              <w:left w:color="cccccc" w:space="0" w:sz="6" w:val="single"/>
              <w:bottom w:color="000000" w:space="0" w:sz="6" w:val="single"/>
              <w:right w:color="000000" w:space="0" w:sz="6" w:val="single"/>
            </w:tcBorders>
            <w:tcMar>
              <w:top w:w="30.0" w:type="dxa"/>
              <w:left w:w="45.0" w:type="dxa"/>
              <w:bottom w:w="30.0" w:type="dxa"/>
              <w:right w:w="45.0" w:type="dxa"/>
            </w:tcMar>
            <w:vAlign w:val="bottom"/>
          </w:tcPr>
          <w:p w:rsidR="00000000" w:rsidDel="00000000" w:rsidP="00000000" w:rsidRDefault="00000000" w:rsidRPr="00000000" w14:paraId="00000041">
            <w:pPr>
              <w:jc w:val="center"/>
              <w:rPr>
                <w:rFonts w:ascii="Arial" w:cs="Arial" w:eastAsia="Arial" w:hAnsi="Arial"/>
                <w:b w:val="1"/>
              </w:rPr>
            </w:pPr>
            <w:r w:rsidDel="00000000" w:rsidR="00000000" w:rsidRPr="00000000">
              <w:rPr>
                <w:rFonts w:ascii="Arial" w:cs="Arial" w:eastAsia="Arial" w:hAnsi="Arial"/>
                <w:b w:val="1"/>
                <w:rtl w:val="0"/>
              </w:rPr>
              <w:t xml:space="preserve">+</w:t>
            </w:r>
          </w:p>
        </w:tc>
        <w:tc>
          <w:tcPr>
            <w:tcBorders>
              <w:top w:color="cccccc" w:space="0" w:sz="6" w:val="single"/>
              <w:left w:color="cccccc" w:space="0" w:sz="6" w:val="single"/>
              <w:bottom w:color="000000" w:space="0" w:sz="6" w:val="single"/>
              <w:right w:color="000000" w:space="0" w:sz="6" w:val="single"/>
            </w:tcBorders>
            <w:tcMar>
              <w:top w:w="30.0" w:type="dxa"/>
              <w:left w:w="45.0" w:type="dxa"/>
              <w:bottom w:w="30.0" w:type="dxa"/>
              <w:right w:w="45.0" w:type="dxa"/>
            </w:tcMar>
            <w:vAlign w:val="bottom"/>
          </w:tcPr>
          <w:p w:rsidR="00000000" w:rsidDel="00000000" w:rsidP="00000000" w:rsidRDefault="00000000" w:rsidRPr="00000000" w14:paraId="00000042">
            <w:pPr>
              <w:jc w:val="center"/>
              <w:rPr>
                <w:rFonts w:ascii="Arial" w:cs="Arial" w:eastAsia="Arial" w:hAnsi="Arial"/>
                <w:b w:val="1"/>
              </w:rPr>
            </w:pPr>
            <w:r w:rsidDel="00000000" w:rsidR="00000000" w:rsidRPr="00000000">
              <w:rPr>
                <w:rFonts w:ascii="Arial" w:cs="Arial" w:eastAsia="Arial" w:hAnsi="Arial"/>
                <w:b w:val="1"/>
                <w:rtl w:val="0"/>
              </w:rPr>
              <w:t xml:space="preserve">S</w:t>
            </w:r>
          </w:p>
        </w:tc>
        <w:tc>
          <w:tcPr>
            <w:tcBorders>
              <w:top w:color="cccccc" w:space="0" w:sz="6" w:val="single"/>
              <w:left w:color="cccccc" w:space="0" w:sz="6" w:val="single"/>
              <w:bottom w:color="000000" w:space="0" w:sz="6" w:val="single"/>
              <w:right w:color="000000" w:space="0" w:sz="6" w:val="single"/>
            </w:tcBorders>
            <w:tcMar>
              <w:top w:w="30.0" w:type="dxa"/>
              <w:left w:w="45.0" w:type="dxa"/>
              <w:bottom w:w="30.0" w:type="dxa"/>
              <w:right w:w="45.0" w:type="dxa"/>
            </w:tcMar>
            <w:vAlign w:val="bottom"/>
          </w:tcPr>
          <w:p w:rsidR="00000000" w:rsidDel="00000000" w:rsidP="00000000" w:rsidRDefault="00000000" w:rsidRPr="00000000" w14:paraId="00000043">
            <w:pPr>
              <w:jc w:val="center"/>
              <w:rPr>
                <w:rFonts w:ascii="Arial" w:cs="Arial" w:eastAsia="Arial" w:hAnsi="Arial"/>
                <w:b w:val="1"/>
              </w:rPr>
            </w:pPr>
            <w:r w:rsidDel="00000000" w:rsidR="00000000" w:rsidRPr="00000000">
              <w:rPr>
                <w:rFonts w:ascii="Arial" w:cs="Arial" w:eastAsia="Arial" w:hAnsi="Arial"/>
                <w:b w:val="1"/>
                <w:rtl w:val="0"/>
              </w:rPr>
              <w:t xml:space="preserve">S</w:t>
            </w:r>
          </w:p>
        </w:tc>
        <w:tc>
          <w:tcPr>
            <w:tcBorders>
              <w:top w:color="cccccc" w:space="0" w:sz="6" w:val="single"/>
              <w:left w:color="cccccc" w:space="0" w:sz="6" w:val="single"/>
              <w:bottom w:color="000000" w:space="0" w:sz="6" w:val="single"/>
              <w:right w:color="000000" w:space="0" w:sz="6" w:val="single"/>
            </w:tcBorders>
            <w:tcMar>
              <w:top w:w="30.0" w:type="dxa"/>
              <w:left w:w="45.0" w:type="dxa"/>
              <w:bottom w:w="30.0" w:type="dxa"/>
              <w:right w:w="45.0" w:type="dxa"/>
            </w:tcMar>
            <w:vAlign w:val="bottom"/>
          </w:tcPr>
          <w:p w:rsidR="00000000" w:rsidDel="00000000" w:rsidP="00000000" w:rsidRDefault="00000000" w:rsidRPr="00000000" w14:paraId="00000044">
            <w:pPr>
              <w:jc w:val="center"/>
              <w:rPr>
                <w:rFonts w:ascii="Arial" w:cs="Arial" w:eastAsia="Arial" w:hAnsi="Arial"/>
                <w:b w:val="1"/>
              </w:rPr>
            </w:pPr>
            <w:r w:rsidDel="00000000" w:rsidR="00000000" w:rsidRPr="00000000">
              <w:rPr>
                <w:rFonts w:ascii="Arial" w:cs="Arial" w:eastAsia="Arial" w:hAnsi="Arial"/>
                <w:b w:val="1"/>
                <w:rtl w:val="0"/>
              </w:rPr>
              <w:t xml:space="preserve">S</w:t>
            </w:r>
          </w:p>
        </w:tc>
        <w:tc>
          <w:tcPr>
            <w:tcBorders>
              <w:top w:color="cccccc" w:space="0" w:sz="6" w:val="single"/>
              <w:left w:color="cccccc" w:space="0" w:sz="6" w:val="single"/>
              <w:bottom w:color="000000" w:space="0" w:sz="6" w:val="single"/>
              <w:right w:color="000000" w:space="0" w:sz="6" w:val="single"/>
            </w:tcBorders>
            <w:tcMar>
              <w:top w:w="30.0" w:type="dxa"/>
              <w:left w:w="45.0" w:type="dxa"/>
              <w:bottom w:w="30.0" w:type="dxa"/>
              <w:right w:w="45.0" w:type="dxa"/>
            </w:tcMar>
            <w:vAlign w:val="bottom"/>
          </w:tcPr>
          <w:p w:rsidR="00000000" w:rsidDel="00000000" w:rsidP="00000000" w:rsidRDefault="00000000" w:rsidRPr="00000000" w14:paraId="00000045">
            <w:pPr>
              <w:jc w:val="center"/>
              <w:rPr>
                <w:rFonts w:ascii="Arial" w:cs="Arial" w:eastAsia="Arial" w:hAnsi="Arial"/>
                <w:b w:val="1"/>
              </w:rPr>
            </w:pPr>
            <w:r w:rsidDel="00000000" w:rsidR="00000000" w:rsidRPr="00000000">
              <w:rPr>
                <w:rFonts w:ascii="Arial" w:cs="Arial" w:eastAsia="Arial" w:hAnsi="Arial"/>
                <w:b w:val="1"/>
                <w:rtl w:val="0"/>
              </w:rPr>
              <w:t xml:space="preserve">S</w:t>
            </w:r>
          </w:p>
        </w:tc>
      </w:tr>
      <w:tr>
        <w:trPr>
          <w:cantSplit w:val="0"/>
          <w:trHeight w:val="315" w:hRule="atLeast"/>
          <w:tblHeader w:val="0"/>
        </w:trPr>
        <w:tc>
          <w:tcPr>
            <w:tcBorders>
              <w:top w:color="cccccc" w:space="0" w:sz="6" w:val="single"/>
              <w:left w:color="000000" w:space="0" w:sz="6" w:val="single"/>
              <w:bottom w:color="000000" w:space="0" w:sz="6" w:val="single"/>
              <w:right w:color="000000" w:space="0" w:sz="6" w:val="single"/>
            </w:tcBorders>
            <w:tcMar>
              <w:top w:w="30.0" w:type="dxa"/>
              <w:left w:w="45.0" w:type="dxa"/>
              <w:bottom w:w="30.0" w:type="dxa"/>
              <w:right w:w="45.0" w:type="dxa"/>
            </w:tcMar>
            <w:vAlign w:val="bottom"/>
          </w:tcPr>
          <w:p w:rsidR="00000000" w:rsidDel="00000000" w:rsidP="00000000" w:rsidRDefault="00000000" w:rsidRPr="00000000" w14:paraId="00000046">
            <w:pPr>
              <w:rPr>
                <w:rFonts w:ascii="Arial" w:cs="Arial" w:eastAsia="Arial" w:hAnsi="Arial"/>
                <w:sz w:val="20"/>
                <w:szCs w:val="20"/>
              </w:rPr>
            </w:pPr>
            <w:r w:rsidDel="00000000" w:rsidR="00000000" w:rsidRPr="00000000">
              <w:rPr>
                <w:rFonts w:ascii="Arial" w:cs="Arial" w:eastAsia="Arial" w:hAnsi="Arial"/>
                <w:sz w:val="20"/>
                <w:szCs w:val="20"/>
                <w:rtl w:val="0"/>
              </w:rPr>
              <w:t xml:space="preserve">Ground truth</w:t>
            </w:r>
          </w:p>
        </w:tc>
        <w:tc>
          <w:tcPr>
            <w:tcBorders>
              <w:top w:color="cccccc" w:space="0" w:sz="6" w:val="single"/>
              <w:left w:color="cccccc" w:space="0" w:sz="6" w:val="single"/>
              <w:bottom w:color="000000" w:space="0" w:sz="6" w:val="single"/>
              <w:right w:color="000000" w:space="0" w:sz="6" w:val="single"/>
            </w:tcBorders>
            <w:tcMar>
              <w:top w:w="30.0" w:type="dxa"/>
              <w:left w:w="45.0" w:type="dxa"/>
              <w:bottom w:w="30.0" w:type="dxa"/>
              <w:right w:w="45.0" w:type="dxa"/>
            </w:tcMar>
            <w:vAlign w:val="bottom"/>
          </w:tcPr>
          <w:p w:rsidR="00000000" w:rsidDel="00000000" w:rsidP="00000000" w:rsidRDefault="00000000" w:rsidRPr="00000000" w14:paraId="00000047">
            <w:pPr>
              <w:rPr>
                <w:rFonts w:ascii="Arial" w:cs="Arial" w:eastAsia="Arial" w:hAnsi="Arial"/>
                <w:sz w:val="20"/>
                <w:szCs w:val="20"/>
              </w:rPr>
            </w:pPr>
            <w:r w:rsidDel="00000000" w:rsidR="00000000" w:rsidRPr="00000000">
              <w:rPr>
                <w:rFonts w:ascii="Arial" w:cs="Arial" w:eastAsia="Arial" w:hAnsi="Arial"/>
                <w:sz w:val="20"/>
                <w:szCs w:val="20"/>
                <w:rtl w:val="0"/>
              </w:rPr>
              <w:t xml:space="preserve">Baseline</w:t>
            </w:r>
          </w:p>
        </w:tc>
        <w:tc>
          <w:tcPr>
            <w:tcBorders>
              <w:top w:color="cccccc" w:space="0" w:sz="6" w:val="single"/>
              <w:left w:color="cccccc" w:space="0" w:sz="6" w:val="single"/>
              <w:bottom w:color="000000" w:space="0" w:sz="6" w:val="single"/>
              <w:right w:color="000000" w:space="0" w:sz="6" w:val="single"/>
            </w:tcBorders>
            <w:tcMar>
              <w:top w:w="30.0" w:type="dxa"/>
              <w:left w:w="45.0" w:type="dxa"/>
              <w:bottom w:w="30.0" w:type="dxa"/>
              <w:right w:w="45.0" w:type="dxa"/>
            </w:tcMar>
            <w:vAlign w:val="bottom"/>
          </w:tcPr>
          <w:p w:rsidR="00000000" w:rsidDel="00000000" w:rsidP="00000000" w:rsidRDefault="00000000" w:rsidRPr="00000000" w14:paraId="00000048">
            <w:pPr>
              <w:jc w:val="center"/>
              <w:rPr>
                <w:rFonts w:ascii="Arial" w:cs="Arial" w:eastAsia="Arial" w:hAnsi="Arial"/>
                <w:sz w:val="20"/>
                <w:szCs w:val="20"/>
              </w:rPr>
            </w:pPr>
            <w:r w:rsidDel="00000000" w:rsidR="00000000" w:rsidRPr="00000000">
              <w:rPr>
                <w:rFonts w:ascii="Arial" w:cs="Arial" w:eastAsia="Arial" w:hAnsi="Arial"/>
                <w:sz w:val="20"/>
                <w:szCs w:val="20"/>
                <w:rtl w:val="0"/>
              </w:rPr>
              <w:t xml:space="preserve">2</w:t>
            </w:r>
          </w:p>
        </w:tc>
        <w:tc>
          <w:tcPr>
            <w:tcBorders>
              <w:top w:color="cccccc" w:space="0" w:sz="6" w:val="single"/>
              <w:left w:color="cccccc" w:space="0" w:sz="6" w:val="single"/>
              <w:bottom w:color="000000" w:space="0" w:sz="6" w:val="single"/>
              <w:right w:color="000000" w:space="0" w:sz="6" w:val="single"/>
            </w:tcBorders>
            <w:tcMar>
              <w:top w:w="30.0" w:type="dxa"/>
              <w:left w:w="45.0" w:type="dxa"/>
              <w:bottom w:w="30.0" w:type="dxa"/>
              <w:right w:w="45.0" w:type="dxa"/>
            </w:tcMar>
            <w:vAlign w:val="bottom"/>
          </w:tcPr>
          <w:p w:rsidR="00000000" w:rsidDel="00000000" w:rsidP="00000000" w:rsidRDefault="00000000" w:rsidRPr="00000000" w14:paraId="00000049">
            <w:pPr>
              <w:jc w:val="center"/>
              <w:rPr>
                <w:rFonts w:ascii="Arial" w:cs="Arial" w:eastAsia="Arial" w:hAnsi="Arial"/>
                <w:b w:val="1"/>
              </w:rPr>
            </w:pPr>
            <w:r w:rsidDel="00000000" w:rsidR="00000000" w:rsidRPr="00000000">
              <w:rPr>
                <w:rFonts w:ascii="Arial" w:cs="Arial" w:eastAsia="Arial" w:hAnsi="Arial"/>
                <w:b w:val="1"/>
                <w:rtl w:val="0"/>
              </w:rPr>
              <w:t xml:space="preserve">+</w:t>
            </w:r>
          </w:p>
        </w:tc>
        <w:tc>
          <w:tcPr>
            <w:tcBorders>
              <w:top w:color="cccccc" w:space="0" w:sz="6" w:val="single"/>
              <w:left w:color="cccccc" w:space="0" w:sz="6" w:val="single"/>
              <w:bottom w:color="000000" w:space="0" w:sz="6" w:val="single"/>
              <w:right w:color="000000" w:space="0" w:sz="6" w:val="single"/>
            </w:tcBorders>
            <w:tcMar>
              <w:top w:w="30.0" w:type="dxa"/>
              <w:left w:w="45.0" w:type="dxa"/>
              <w:bottom w:w="30.0" w:type="dxa"/>
              <w:right w:w="45.0" w:type="dxa"/>
            </w:tcMar>
            <w:vAlign w:val="bottom"/>
          </w:tcPr>
          <w:p w:rsidR="00000000" w:rsidDel="00000000" w:rsidP="00000000" w:rsidRDefault="00000000" w:rsidRPr="00000000" w14:paraId="0000004A">
            <w:pPr>
              <w:jc w:val="center"/>
              <w:rPr>
                <w:rFonts w:ascii="Arial" w:cs="Arial" w:eastAsia="Arial" w:hAnsi="Arial"/>
                <w:b w:val="1"/>
              </w:rPr>
            </w:pPr>
            <w:r w:rsidDel="00000000" w:rsidR="00000000" w:rsidRPr="00000000">
              <w:rPr>
                <w:rFonts w:ascii="Arial" w:cs="Arial" w:eastAsia="Arial" w:hAnsi="Arial"/>
                <w:b w:val="1"/>
                <w:rtl w:val="0"/>
              </w:rPr>
              <w:t xml:space="preserve">S</w:t>
            </w:r>
          </w:p>
        </w:tc>
        <w:tc>
          <w:tcPr>
            <w:tcBorders>
              <w:top w:color="cccccc" w:space="0" w:sz="6" w:val="single"/>
              <w:left w:color="cccccc" w:space="0" w:sz="6" w:val="single"/>
              <w:bottom w:color="000000" w:space="0" w:sz="6" w:val="single"/>
              <w:right w:color="000000" w:space="0" w:sz="6" w:val="single"/>
            </w:tcBorders>
            <w:tcMar>
              <w:top w:w="30.0" w:type="dxa"/>
              <w:left w:w="45.0" w:type="dxa"/>
              <w:bottom w:w="30.0" w:type="dxa"/>
              <w:right w:w="45.0" w:type="dxa"/>
            </w:tcMar>
            <w:vAlign w:val="bottom"/>
          </w:tcPr>
          <w:p w:rsidR="00000000" w:rsidDel="00000000" w:rsidP="00000000" w:rsidRDefault="00000000" w:rsidRPr="00000000" w14:paraId="0000004B">
            <w:pPr>
              <w:jc w:val="center"/>
              <w:rPr>
                <w:rFonts w:ascii="Arial" w:cs="Arial" w:eastAsia="Arial" w:hAnsi="Arial"/>
                <w:b w:val="1"/>
              </w:rPr>
            </w:pPr>
            <w:r w:rsidDel="00000000" w:rsidR="00000000" w:rsidRPr="00000000">
              <w:rPr>
                <w:rFonts w:ascii="Arial" w:cs="Arial" w:eastAsia="Arial" w:hAnsi="Arial"/>
                <w:b w:val="1"/>
                <w:rtl w:val="0"/>
              </w:rPr>
              <w:t xml:space="preserve">+</w:t>
            </w:r>
          </w:p>
        </w:tc>
        <w:tc>
          <w:tcPr>
            <w:tcBorders>
              <w:top w:color="cccccc" w:space="0" w:sz="6" w:val="single"/>
              <w:left w:color="cccccc" w:space="0" w:sz="6" w:val="single"/>
              <w:bottom w:color="000000" w:space="0" w:sz="6" w:val="single"/>
              <w:right w:color="000000" w:space="0" w:sz="6" w:val="single"/>
            </w:tcBorders>
            <w:tcMar>
              <w:top w:w="30.0" w:type="dxa"/>
              <w:left w:w="45.0" w:type="dxa"/>
              <w:bottom w:w="30.0" w:type="dxa"/>
              <w:right w:w="45.0" w:type="dxa"/>
            </w:tcMar>
            <w:vAlign w:val="bottom"/>
          </w:tcPr>
          <w:p w:rsidR="00000000" w:rsidDel="00000000" w:rsidP="00000000" w:rsidRDefault="00000000" w:rsidRPr="00000000" w14:paraId="0000004C">
            <w:pPr>
              <w:jc w:val="center"/>
              <w:rPr>
                <w:rFonts w:ascii="Arial" w:cs="Arial" w:eastAsia="Arial" w:hAnsi="Arial"/>
                <w:b w:val="1"/>
              </w:rPr>
            </w:pPr>
            <w:r w:rsidDel="00000000" w:rsidR="00000000" w:rsidRPr="00000000">
              <w:rPr>
                <w:rFonts w:ascii="Arial" w:cs="Arial" w:eastAsia="Arial" w:hAnsi="Arial"/>
                <w:b w:val="1"/>
                <w:rtl w:val="0"/>
              </w:rPr>
              <w:t xml:space="preserve">+</w:t>
            </w:r>
          </w:p>
        </w:tc>
        <w:tc>
          <w:tcPr>
            <w:tcBorders>
              <w:top w:color="cccccc" w:space="0" w:sz="6" w:val="single"/>
              <w:left w:color="cccccc" w:space="0" w:sz="6" w:val="single"/>
              <w:bottom w:color="000000" w:space="0" w:sz="6" w:val="single"/>
              <w:right w:color="000000" w:space="0" w:sz="6" w:val="single"/>
            </w:tcBorders>
            <w:tcMar>
              <w:top w:w="30.0" w:type="dxa"/>
              <w:left w:w="45.0" w:type="dxa"/>
              <w:bottom w:w="30.0" w:type="dxa"/>
              <w:right w:w="45.0" w:type="dxa"/>
            </w:tcMar>
            <w:vAlign w:val="bottom"/>
          </w:tcPr>
          <w:p w:rsidR="00000000" w:rsidDel="00000000" w:rsidP="00000000" w:rsidRDefault="00000000" w:rsidRPr="00000000" w14:paraId="0000004D">
            <w:pPr>
              <w:jc w:val="center"/>
              <w:rPr>
                <w:rFonts w:ascii="Arial" w:cs="Arial" w:eastAsia="Arial" w:hAnsi="Arial"/>
                <w:b w:val="1"/>
              </w:rPr>
            </w:pPr>
            <w:r w:rsidDel="00000000" w:rsidR="00000000" w:rsidRPr="00000000">
              <w:rPr>
                <w:rFonts w:ascii="Arial" w:cs="Arial" w:eastAsia="Arial" w:hAnsi="Arial"/>
                <w:b w:val="1"/>
                <w:rtl w:val="0"/>
              </w:rPr>
              <w:t xml:space="preserve">+</w:t>
            </w:r>
          </w:p>
        </w:tc>
      </w:tr>
      <w:tr>
        <w:trPr>
          <w:cantSplit w:val="0"/>
          <w:trHeight w:val="315" w:hRule="atLeast"/>
          <w:tblHeader w:val="0"/>
        </w:trPr>
        <w:tc>
          <w:tcPr>
            <w:tcBorders>
              <w:top w:color="cccccc" w:space="0" w:sz="6" w:val="single"/>
              <w:left w:color="000000" w:space="0" w:sz="6" w:val="single"/>
              <w:bottom w:color="000000" w:space="0" w:sz="6" w:val="single"/>
              <w:right w:color="000000" w:space="0" w:sz="6" w:val="single"/>
            </w:tcBorders>
            <w:tcMar>
              <w:top w:w="30.0" w:type="dxa"/>
              <w:left w:w="45.0" w:type="dxa"/>
              <w:bottom w:w="30.0" w:type="dxa"/>
              <w:right w:w="45.0" w:type="dxa"/>
            </w:tcMar>
            <w:vAlign w:val="bottom"/>
          </w:tcPr>
          <w:p w:rsidR="00000000" w:rsidDel="00000000" w:rsidP="00000000" w:rsidRDefault="00000000" w:rsidRPr="00000000" w14:paraId="0000004E">
            <w:pPr>
              <w:rPr>
                <w:rFonts w:ascii="Arial" w:cs="Arial" w:eastAsia="Arial" w:hAnsi="Arial"/>
                <w:sz w:val="20"/>
                <w:szCs w:val="20"/>
              </w:rPr>
            </w:pPr>
            <w:r w:rsidDel="00000000" w:rsidR="00000000" w:rsidRPr="00000000">
              <w:rPr>
                <w:rFonts w:ascii="Arial" w:cs="Arial" w:eastAsia="Arial" w:hAnsi="Arial"/>
                <w:sz w:val="20"/>
                <w:szCs w:val="20"/>
                <w:rtl w:val="0"/>
              </w:rPr>
              <w:t xml:space="preserve">Cheap</w:t>
            </w:r>
          </w:p>
        </w:tc>
        <w:tc>
          <w:tcPr>
            <w:tcBorders>
              <w:top w:color="cccccc" w:space="0" w:sz="6" w:val="single"/>
              <w:left w:color="cccccc" w:space="0" w:sz="6" w:val="single"/>
              <w:bottom w:color="000000" w:space="0" w:sz="6" w:val="single"/>
              <w:right w:color="000000" w:space="0" w:sz="6" w:val="single"/>
            </w:tcBorders>
            <w:tcMar>
              <w:top w:w="30.0" w:type="dxa"/>
              <w:left w:w="45.0" w:type="dxa"/>
              <w:bottom w:w="30.0" w:type="dxa"/>
              <w:right w:w="45.0" w:type="dxa"/>
            </w:tcMar>
            <w:vAlign w:val="bottom"/>
          </w:tcPr>
          <w:p w:rsidR="00000000" w:rsidDel="00000000" w:rsidP="00000000" w:rsidRDefault="00000000" w:rsidRPr="00000000" w14:paraId="0000004F">
            <w:pPr>
              <w:rPr>
                <w:rFonts w:ascii="Arial" w:cs="Arial" w:eastAsia="Arial" w:hAnsi="Arial"/>
                <w:sz w:val="20"/>
                <w:szCs w:val="20"/>
              </w:rPr>
            </w:pPr>
            <w:r w:rsidDel="00000000" w:rsidR="00000000" w:rsidRPr="00000000">
              <w:rPr>
                <w:rFonts w:ascii="Arial" w:cs="Arial" w:eastAsia="Arial" w:hAnsi="Arial"/>
                <w:sz w:val="20"/>
                <w:szCs w:val="20"/>
                <w:rtl w:val="0"/>
              </w:rPr>
              <w:t xml:space="preserve">Baseline</w:t>
            </w:r>
          </w:p>
        </w:tc>
        <w:tc>
          <w:tcPr>
            <w:tcBorders>
              <w:top w:color="cccccc" w:space="0" w:sz="6" w:val="single"/>
              <w:left w:color="cccccc" w:space="0" w:sz="6" w:val="single"/>
              <w:bottom w:color="000000" w:space="0" w:sz="6" w:val="single"/>
              <w:right w:color="000000" w:space="0" w:sz="6" w:val="single"/>
            </w:tcBorders>
            <w:tcMar>
              <w:top w:w="30.0" w:type="dxa"/>
              <w:left w:w="45.0" w:type="dxa"/>
              <w:bottom w:w="30.0" w:type="dxa"/>
              <w:right w:w="45.0" w:type="dxa"/>
            </w:tcMar>
            <w:vAlign w:val="bottom"/>
          </w:tcPr>
          <w:p w:rsidR="00000000" w:rsidDel="00000000" w:rsidP="00000000" w:rsidRDefault="00000000" w:rsidRPr="00000000" w14:paraId="00000050">
            <w:pPr>
              <w:jc w:val="center"/>
              <w:rPr>
                <w:rFonts w:ascii="Arial" w:cs="Arial" w:eastAsia="Arial" w:hAnsi="Arial"/>
                <w:sz w:val="20"/>
                <w:szCs w:val="20"/>
              </w:rPr>
            </w:pPr>
            <w:r w:rsidDel="00000000" w:rsidR="00000000" w:rsidRPr="00000000">
              <w:rPr>
                <w:rFonts w:ascii="Arial" w:cs="Arial" w:eastAsia="Arial" w:hAnsi="Arial"/>
                <w:sz w:val="20"/>
                <w:szCs w:val="20"/>
                <w:rtl w:val="0"/>
              </w:rPr>
              <w:t xml:space="preserve">1</w:t>
            </w:r>
          </w:p>
        </w:tc>
        <w:tc>
          <w:tcPr>
            <w:tcBorders>
              <w:top w:color="cccccc" w:space="0" w:sz="6" w:val="single"/>
              <w:left w:color="cccccc" w:space="0" w:sz="6" w:val="single"/>
              <w:bottom w:color="000000" w:space="0" w:sz="6" w:val="single"/>
              <w:right w:color="000000" w:space="0" w:sz="6" w:val="single"/>
            </w:tcBorders>
            <w:tcMar>
              <w:top w:w="30.0" w:type="dxa"/>
              <w:left w:w="45.0" w:type="dxa"/>
              <w:bottom w:w="30.0" w:type="dxa"/>
              <w:right w:w="45.0" w:type="dxa"/>
            </w:tcMar>
            <w:vAlign w:val="bottom"/>
          </w:tcPr>
          <w:p w:rsidR="00000000" w:rsidDel="00000000" w:rsidP="00000000" w:rsidRDefault="00000000" w:rsidRPr="00000000" w14:paraId="00000051">
            <w:pPr>
              <w:jc w:val="center"/>
              <w:rPr>
                <w:rFonts w:ascii="Arial" w:cs="Arial" w:eastAsia="Arial" w:hAnsi="Arial"/>
                <w:b w:val="1"/>
              </w:rPr>
            </w:pPr>
            <w:r w:rsidDel="00000000" w:rsidR="00000000" w:rsidRPr="00000000">
              <w:rPr>
                <w:rFonts w:ascii="Arial" w:cs="Arial" w:eastAsia="Arial" w:hAnsi="Arial"/>
                <w:b w:val="1"/>
                <w:rtl w:val="0"/>
              </w:rPr>
              <w:t xml:space="preserve">-</w:t>
            </w:r>
          </w:p>
        </w:tc>
        <w:tc>
          <w:tcPr>
            <w:tcBorders>
              <w:top w:color="cccccc" w:space="0" w:sz="6" w:val="single"/>
              <w:left w:color="cccccc" w:space="0" w:sz="6" w:val="single"/>
              <w:bottom w:color="000000" w:space="0" w:sz="6" w:val="single"/>
              <w:right w:color="000000" w:space="0" w:sz="6" w:val="single"/>
            </w:tcBorders>
            <w:tcMar>
              <w:top w:w="30.0" w:type="dxa"/>
              <w:left w:w="45.0" w:type="dxa"/>
              <w:bottom w:w="30.0" w:type="dxa"/>
              <w:right w:w="45.0" w:type="dxa"/>
            </w:tcMar>
            <w:vAlign w:val="bottom"/>
          </w:tcPr>
          <w:p w:rsidR="00000000" w:rsidDel="00000000" w:rsidP="00000000" w:rsidRDefault="00000000" w:rsidRPr="00000000" w14:paraId="00000052">
            <w:pPr>
              <w:jc w:val="center"/>
              <w:rPr>
                <w:rFonts w:ascii="Arial" w:cs="Arial" w:eastAsia="Arial" w:hAnsi="Arial"/>
                <w:b w:val="1"/>
              </w:rPr>
            </w:pPr>
            <w:r w:rsidDel="00000000" w:rsidR="00000000" w:rsidRPr="00000000">
              <w:rPr>
                <w:rFonts w:ascii="Arial" w:cs="Arial" w:eastAsia="Arial" w:hAnsi="Arial"/>
                <w:b w:val="1"/>
                <w:rtl w:val="0"/>
              </w:rPr>
              <w:t xml:space="preserve">-</w:t>
            </w:r>
          </w:p>
        </w:tc>
        <w:tc>
          <w:tcPr>
            <w:tcBorders>
              <w:top w:color="cccccc" w:space="0" w:sz="6" w:val="single"/>
              <w:left w:color="cccccc" w:space="0" w:sz="6" w:val="single"/>
              <w:bottom w:color="000000" w:space="0" w:sz="6" w:val="single"/>
              <w:right w:color="000000" w:space="0" w:sz="6" w:val="single"/>
            </w:tcBorders>
            <w:tcMar>
              <w:top w:w="30.0" w:type="dxa"/>
              <w:left w:w="45.0" w:type="dxa"/>
              <w:bottom w:w="30.0" w:type="dxa"/>
              <w:right w:w="45.0" w:type="dxa"/>
            </w:tcMar>
            <w:vAlign w:val="bottom"/>
          </w:tcPr>
          <w:p w:rsidR="00000000" w:rsidDel="00000000" w:rsidP="00000000" w:rsidRDefault="00000000" w:rsidRPr="00000000" w14:paraId="00000053">
            <w:pPr>
              <w:jc w:val="center"/>
              <w:rPr>
                <w:rFonts w:ascii="Arial" w:cs="Arial" w:eastAsia="Arial" w:hAnsi="Arial"/>
                <w:b w:val="1"/>
              </w:rPr>
            </w:pPr>
            <w:r w:rsidDel="00000000" w:rsidR="00000000" w:rsidRPr="00000000">
              <w:rPr>
                <w:rFonts w:ascii="Arial" w:cs="Arial" w:eastAsia="Arial" w:hAnsi="Arial"/>
                <w:b w:val="1"/>
                <w:rtl w:val="0"/>
              </w:rPr>
              <w:t xml:space="preserve">-</w:t>
            </w:r>
          </w:p>
        </w:tc>
        <w:tc>
          <w:tcPr>
            <w:tcBorders>
              <w:top w:color="cccccc" w:space="0" w:sz="6" w:val="single"/>
              <w:left w:color="cccccc" w:space="0" w:sz="6" w:val="single"/>
              <w:bottom w:color="000000" w:space="0" w:sz="6" w:val="single"/>
              <w:right w:color="000000" w:space="0" w:sz="6" w:val="single"/>
            </w:tcBorders>
            <w:tcMar>
              <w:top w:w="30.0" w:type="dxa"/>
              <w:left w:w="45.0" w:type="dxa"/>
              <w:bottom w:w="30.0" w:type="dxa"/>
              <w:right w:w="45.0" w:type="dxa"/>
            </w:tcMar>
            <w:vAlign w:val="bottom"/>
          </w:tcPr>
          <w:p w:rsidR="00000000" w:rsidDel="00000000" w:rsidP="00000000" w:rsidRDefault="00000000" w:rsidRPr="00000000" w14:paraId="00000054">
            <w:pPr>
              <w:jc w:val="center"/>
              <w:rPr>
                <w:rFonts w:ascii="Arial" w:cs="Arial" w:eastAsia="Arial" w:hAnsi="Arial"/>
                <w:b w:val="1"/>
              </w:rPr>
            </w:pPr>
            <w:r w:rsidDel="00000000" w:rsidR="00000000" w:rsidRPr="00000000">
              <w:rPr>
                <w:rFonts w:ascii="Arial" w:cs="Arial" w:eastAsia="Arial" w:hAnsi="Arial"/>
                <w:b w:val="1"/>
                <w:rtl w:val="0"/>
              </w:rPr>
              <w:t xml:space="preserve">-</w:t>
            </w:r>
          </w:p>
        </w:tc>
        <w:tc>
          <w:tcPr>
            <w:tcBorders>
              <w:top w:color="cccccc" w:space="0" w:sz="6" w:val="single"/>
              <w:left w:color="cccccc" w:space="0" w:sz="6" w:val="single"/>
              <w:bottom w:color="000000" w:space="0" w:sz="6" w:val="single"/>
              <w:right w:color="000000" w:space="0" w:sz="6" w:val="single"/>
            </w:tcBorders>
            <w:tcMar>
              <w:top w:w="30.0" w:type="dxa"/>
              <w:left w:w="45.0" w:type="dxa"/>
              <w:bottom w:w="30.0" w:type="dxa"/>
              <w:right w:w="45.0" w:type="dxa"/>
            </w:tcMar>
            <w:vAlign w:val="bottom"/>
          </w:tcPr>
          <w:p w:rsidR="00000000" w:rsidDel="00000000" w:rsidP="00000000" w:rsidRDefault="00000000" w:rsidRPr="00000000" w14:paraId="00000055">
            <w:pPr>
              <w:jc w:val="center"/>
              <w:rPr>
                <w:rFonts w:ascii="Arial" w:cs="Arial" w:eastAsia="Arial" w:hAnsi="Arial"/>
                <w:b w:val="1"/>
              </w:rPr>
            </w:pPr>
            <w:r w:rsidDel="00000000" w:rsidR="00000000" w:rsidRPr="00000000">
              <w:rPr>
                <w:rFonts w:ascii="Arial" w:cs="Arial" w:eastAsia="Arial" w:hAnsi="Arial"/>
                <w:b w:val="1"/>
                <w:rtl w:val="0"/>
              </w:rPr>
              <w:t xml:space="preserve">-</w:t>
            </w:r>
          </w:p>
        </w:tc>
      </w:tr>
      <w:tr>
        <w:trPr>
          <w:cantSplit w:val="0"/>
          <w:trHeight w:val="315" w:hRule="atLeast"/>
          <w:tblHeader w:val="0"/>
        </w:trPr>
        <w:tc>
          <w:tcPr>
            <w:tcBorders>
              <w:top w:color="cccccc" w:space="0" w:sz="6" w:val="single"/>
              <w:left w:color="000000" w:space="0" w:sz="6" w:val="single"/>
              <w:bottom w:color="000000" w:space="0" w:sz="6" w:val="single"/>
              <w:right w:color="000000" w:space="0" w:sz="6" w:val="single"/>
            </w:tcBorders>
            <w:tcMar>
              <w:top w:w="30.0" w:type="dxa"/>
              <w:left w:w="45.0" w:type="dxa"/>
              <w:bottom w:w="30.0" w:type="dxa"/>
              <w:right w:w="45.0" w:type="dxa"/>
            </w:tcMar>
            <w:vAlign w:val="bottom"/>
          </w:tcPr>
          <w:p w:rsidR="00000000" w:rsidDel="00000000" w:rsidP="00000000" w:rsidRDefault="00000000" w:rsidRPr="00000000" w14:paraId="00000056">
            <w:pPr>
              <w:rPr>
                <w:rFonts w:ascii="Arial" w:cs="Arial" w:eastAsia="Arial" w:hAnsi="Arial"/>
                <w:sz w:val="20"/>
                <w:szCs w:val="20"/>
              </w:rPr>
            </w:pPr>
            <w:r w:rsidDel="00000000" w:rsidR="00000000" w:rsidRPr="00000000">
              <w:rPr>
                <w:rFonts w:ascii="Arial" w:cs="Arial" w:eastAsia="Arial" w:hAnsi="Arial"/>
                <w:sz w:val="20"/>
                <w:szCs w:val="20"/>
                <w:rtl w:val="0"/>
              </w:rPr>
              <w:t xml:space="preserve">Comfortable and safe</w:t>
            </w:r>
          </w:p>
        </w:tc>
        <w:tc>
          <w:tcPr>
            <w:tcBorders>
              <w:top w:color="cccccc" w:space="0" w:sz="6" w:val="single"/>
              <w:left w:color="cccccc" w:space="0" w:sz="6" w:val="single"/>
              <w:bottom w:color="000000" w:space="0" w:sz="6" w:val="single"/>
              <w:right w:color="000000" w:space="0" w:sz="6" w:val="single"/>
            </w:tcBorders>
            <w:tcMar>
              <w:top w:w="30.0" w:type="dxa"/>
              <w:left w:w="45.0" w:type="dxa"/>
              <w:bottom w:w="30.0" w:type="dxa"/>
              <w:right w:w="45.0" w:type="dxa"/>
            </w:tcMar>
            <w:vAlign w:val="bottom"/>
          </w:tcPr>
          <w:p w:rsidR="00000000" w:rsidDel="00000000" w:rsidP="00000000" w:rsidRDefault="00000000" w:rsidRPr="00000000" w14:paraId="00000057">
            <w:pPr>
              <w:rPr>
                <w:rFonts w:ascii="Arial" w:cs="Arial" w:eastAsia="Arial" w:hAnsi="Arial"/>
                <w:sz w:val="20"/>
                <w:szCs w:val="20"/>
              </w:rPr>
            </w:pPr>
            <w:r w:rsidDel="00000000" w:rsidR="00000000" w:rsidRPr="00000000">
              <w:rPr>
                <w:rFonts w:ascii="Arial" w:cs="Arial" w:eastAsia="Arial" w:hAnsi="Arial"/>
                <w:sz w:val="20"/>
                <w:szCs w:val="20"/>
                <w:rtl w:val="0"/>
              </w:rPr>
              <w:t xml:space="preserve">Baseline</w:t>
            </w:r>
          </w:p>
        </w:tc>
        <w:tc>
          <w:tcPr>
            <w:tcBorders>
              <w:top w:color="cccccc" w:space="0" w:sz="6" w:val="single"/>
              <w:left w:color="cccccc" w:space="0" w:sz="6" w:val="single"/>
              <w:bottom w:color="000000" w:space="0" w:sz="6" w:val="single"/>
              <w:right w:color="000000" w:space="0" w:sz="6" w:val="single"/>
            </w:tcBorders>
            <w:tcMar>
              <w:top w:w="30.0" w:type="dxa"/>
              <w:left w:w="45.0" w:type="dxa"/>
              <w:bottom w:w="30.0" w:type="dxa"/>
              <w:right w:w="45.0" w:type="dxa"/>
            </w:tcMar>
            <w:vAlign w:val="bottom"/>
          </w:tcPr>
          <w:p w:rsidR="00000000" w:rsidDel="00000000" w:rsidP="00000000" w:rsidRDefault="00000000" w:rsidRPr="00000000" w14:paraId="00000058">
            <w:pPr>
              <w:jc w:val="center"/>
              <w:rPr>
                <w:rFonts w:ascii="Arial" w:cs="Arial" w:eastAsia="Arial" w:hAnsi="Arial"/>
                <w:sz w:val="20"/>
                <w:szCs w:val="20"/>
              </w:rPr>
            </w:pPr>
            <w:r w:rsidDel="00000000" w:rsidR="00000000" w:rsidRPr="00000000">
              <w:rPr>
                <w:rFonts w:ascii="Arial" w:cs="Arial" w:eastAsia="Arial" w:hAnsi="Arial"/>
                <w:sz w:val="20"/>
                <w:szCs w:val="20"/>
                <w:rtl w:val="0"/>
              </w:rPr>
              <w:t xml:space="preserve">2</w:t>
            </w:r>
          </w:p>
        </w:tc>
        <w:tc>
          <w:tcPr>
            <w:tcBorders>
              <w:top w:color="cccccc" w:space="0" w:sz="6" w:val="single"/>
              <w:left w:color="cccccc" w:space="0" w:sz="6" w:val="single"/>
              <w:bottom w:color="000000" w:space="0" w:sz="6" w:val="single"/>
              <w:right w:color="000000" w:space="0" w:sz="6" w:val="single"/>
            </w:tcBorders>
            <w:tcMar>
              <w:top w:w="30.0" w:type="dxa"/>
              <w:left w:w="45.0" w:type="dxa"/>
              <w:bottom w:w="30.0" w:type="dxa"/>
              <w:right w:w="45.0" w:type="dxa"/>
            </w:tcMar>
            <w:vAlign w:val="bottom"/>
          </w:tcPr>
          <w:p w:rsidR="00000000" w:rsidDel="00000000" w:rsidP="00000000" w:rsidRDefault="00000000" w:rsidRPr="00000000" w14:paraId="00000059">
            <w:pPr>
              <w:jc w:val="center"/>
              <w:rPr>
                <w:rFonts w:ascii="Arial" w:cs="Arial" w:eastAsia="Arial" w:hAnsi="Arial"/>
                <w:b w:val="1"/>
              </w:rPr>
            </w:pPr>
            <w:r w:rsidDel="00000000" w:rsidR="00000000" w:rsidRPr="00000000">
              <w:rPr>
                <w:rFonts w:ascii="Arial" w:cs="Arial" w:eastAsia="Arial" w:hAnsi="Arial"/>
                <w:b w:val="1"/>
                <w:rtl w:val="0"/>
              </w:rPr>
              <w:t xml:space="preserve">+</w:t>
            </w:r>
          </w:p>
        </w:tc>
        <w:tc>
          <w:tcPr>
            <w:tcBorders>
              <w:top w:color="cccccc" w:space="0" w:sz="6" w:val="single"/>
              <w:left w:color="cccccc" w:space="0" w:sz="6" w:val="single"/>
              <w:bottom w:color="000000" w:space="0" w:sz="6" w:val="single"/>
              <w:right w:color="000000" w:space="0" w:sz="6" w:val="single"/>
            </w:tcBorders>
            <w:tcMar>
              <w:top w:w="30.0" w:type="dxa"/>
              <w:left w:w="45.0" w:type="dxa"/>
              <w:bottom w:w="30.0" w:type="dxa"/>
              <w:right w:w="45.0" w:type="dxa"/>
            </w:tcMar>
            <w:vAlign w:val="bottom"/>
          </w:tcPr>
          <w:p w:rsidR="00000000" w:rsidDel="00000000" w:rsidP="00000000" w:rsidRDefault="00000000" w:rsidRPr="00000000" w14:paraId="0000005A">
            <w:pPr>
              <w:jc w:val="center"/>
              <w:rPr>
                <w:rFonts w:ascii="Arial" w:cs="Arial" w:eastAsia="Arial" w:hAnsi="Arial"/>
                <w:b w:val="1"/>
              </w:rPr>
            </w:pPr>
            <w:r w:rsidDel="00000000" w:rsidR="00000000" w:rsidRPr="00000000">
              <w:rPr>
                <w:rFonts w:ascii="Arial" w:cs="Arial" w:eastAsia="Arial" w:hAnsi="Arial"/>
                <w:b w:val="1"/>
                <w:rtl w:val="0"/>
              </w:rPr>
              <w:t xml:space="preserve">+</w:t>
            </w:r>
          </w:p>
        </w:tc>
        <w:tc>
          <w:tcPr>
            <w:tcBorders>
              <w:top w:color="cccccc" w:space="0" w:sz="6" w:val="single"/>
              <w:left w:color="cccccc" w:space="0" w:sz="6" w:val="single"/>
              <w:bottom w:color="000000" w:space="0" w:sz="6" w:val="single"/>
              <w:right w:color="000000" w:space="0" w:sz="6" w:val="single"/>
            </w:tcBorders>
            <w:tcMar>
              <w:top w:w="30.0" w:type="dxa"/>
              <w:left w:w="45.0" w:type="dxa"/>
              <w:bottom w:w="30.0" w:type="dxa"/>
              <w:right w:w="45.0" w:type="dxa"/>
            </w:tcMar>
            <w:vAlign w:val="bottom"/>
          </w:tcPr>
          <w:p w:rsidR="00000000" w:rsidDel="00000000" w:rsidP="00000000" w:rsidRDefault="00000000" w:rsidRPr="00000000" w14:paraId="0000005B">
            <w:pPr>
              <w:jc w:val="center"/>
              <w:rPr>
                <w:rFonts w:ascii="Arial" w:cs="Arial" w:eastAsia="Arial" w:hAnsi="Arial"/>
                <w:b w:val="1"/>
              </w:rPr>
            </w:pPr>
            <w:r w:rsidDel="00000000" w:rsidR="00000000" w:rsidRPr="00000000">
              <w:rPr>
                <w:rFonts w:ascii="Arial" w:cs="Arial" w:eastAsia="Arial" w:hAnsi="Arial"/>
                <w:b w:val="1"/>
                <w:rtl w:val="0"/>
              </w:rPr>
              <w:t xml:space="preserve">+</w:t>
            </w:r>
          </w:p>
        </w:tc>
        <w:tc>
          <w:tcPr>
            <w:tcBorders>
              <w:top w:color="cccccc" w:space="0" w:sz="6" w:val="single"/>
              <w:left w:color="cccccc" w:space="0" w:sz="6" w:val="single"/>
              <w:bottom w:color="000000" w:space="0" w:sz="6" w:val="single"/>
              <w:right w:color="000000" w:space="0" w:sz="6" w:val="single"/>
            </w:tcBorders>
            <w:tcMar>
              <w:top w:w="30.0" w:type="dxa"/>
              <w:left w:w="45.0" w:type="dxa"/>
              <w:bottom w:w="30.0" w:type="dxa"/>
              <w:right w:w="45.0" w:type="dxa"/>
            </w:tcMar>
            <w:vAlign w:val="bottom"/>
          </w:tcPr>
          <w:p w:rsidR="00000000" w:rsidDel="00000000" w:rsidP="00000000" w:rsidRDefault="00000000" w:rsidRPr="00000000" w14:paraId="0000005C">
            <w:pPr>
              <w:jc w:val="center"/>
              <w:rPr>
                <w:rFonts w:ascii="Arial" w:cs="Arial" w:eastAsia="Arial" w:hAnsi="Arial"/>
                <w:b w:val="1"/>
              </w:rPr>
            </w:pPr>
            <w:r w:rsidDel="00000000" w:rsidR="00000000" w:rsidRPr="00000000">
              <w:rPr>
                <w:rFonts w:ascii="Arial" w:cs="Arial" w:eastAsia="Arial" w:hAnsi="Arial"/>
                <w:b w:val="1"/>
                <w:rtl w:val="0"/>
              </w:rPr>
              <w:t xml:space="preserve">+</w:t>
            </w:r>
          </w:p>
        </w:tc>
        <w:tc>
          <w:tcPr>
            <w:tcBorders>
              <w:top w:color="cccccc" w:space="0" w:sz="6" w:val="single"/>
              <w:left w:color="cccccc" w:space="0" w:sz="6" w:val="single"/>
              <w:bottom w:color="000000" w:space="0" w:sz="6" w:val="single"/>
              <w:right w:color="000000" w:space="0" w:sz="6" w:val="single"/>
            </w:tcBorders>
            <w:tcMar>
              <w:top w:w="30.0" w:type="dxa"/>
              <w:left w:w="45.0" w:type="dxa"/>
              <w:bottom w:w="30.0" w:type="dxa"/>
              <w:right w:w="45.0" w:type="dxa"/>
            </w:tcMar>
            <w:vAlign w:val="bottom"/>
          </w:tcPr>
          <w:p w:rsidR="00000000" w:rsidDel="00000000" w:rsidP="00000000" w:rsidRDefault="00000000" w:rsidRPr="00000000" w14:paraId="0000005D">
            <w:pPr>
              <w:jc w:val="center"/>
              <w:rPr>
                <w:rFonts w:ascii="Arial" w:cs="Arial" w:eastAsia="Arial" w:hAnsi="Arial"/>
                <w:b w:val="1"/>
              </w:rPr>
            </w:pPr>
            <w:r w:rsidDel="00000000" w:rsidR="00000000" w:rsidRPr="00000000">
              <w:rPr>
                <w:rFonts w:ascii="Arial" w:cs="Arial" w:eastAsia="Arial" w:hAnsi="Arial"/>
                <w:b w:val="1"/>
                <w:rtl w:val="0"/>
              </w:rPr>
              <w:t xml:space="preserve">-</w:t>
            </w:r>
          </w:p>
        </w:tc>
      </w:tr>
      <w:tr>
        <w:trPr>
          <w:cantSplit w:val="0"/>
          <w:trHeight w:val="315" w:hRule="atLeast"/>
          <w:tblHeader w:val="0"/>
        </w:trPr>
        <w:tc>
          <w:tcPr>
            <w:tcBorders>
              <w:top w:color="cccccc" w:space="0" w:sz="6" w:val="single"/>
              <w:left w:color="000000" w:space="0" w:sz="6" w:val="single"/>
              <w:bottom w:color="000000" w:space="0" w:sz="6" w:val="single"/>
              <w:right w:color="000000" w:space="0" w:sz="6" w:val="single"/>
            </w:tcBorders>
            <w:tcMar>
              <w:top w:w="30.0" w:type="dxa"/>
              <w:left w:w="45.0" w:type="dxa"/>
              <w:bottom w:w="30.0" w:type="dxa"/>
              <w:right w:w="45.0" w:type="dxa"/>
            </w:tcMar>
            <w:vAlign w:val="bottom"/>
          </w:tcPr>
          <w:p w:rsidR="00000000" w:rsidDel="00000000" w:rsidP="00000000" w:rsidRDefault="00000000" w:rsidRPr="00000000" w14:paraId="0000005E">
            <w:pPr>
              <w:rPr>
                <w:rFonts w:ascii="Arial" w:cs="Arial" w:eastAsia="Arial" w:hAnsi="Arial"/>
                <w:sz w:val="20"/>
                <w:szCs w:val="20"/>
              </w:rPr>
            </w:pPr>
            <w:r w:rsidDel="00000000" w:rsidR="00000000" w:rsidRPr="00000000">
              <w:rPr>
                <w:rFonts w:ascii="Arial" w:cs="Arial" w:eastAsia="Arial" w:hAnsi="Arial"/>
                <w:sz w:val="20"/>
                <w:szCs w:val="20"/>
                <w:rtl w:val="0"/>
              </w:rPr>
              <w:t xml:space="preserve">Total</w:t>
            </w:r>
          </w:p>
        </w:tc>
        <w:tc>
          <w:tcPr>
            <w:tcBorders>
              <w:top w:color="cccccc" w:space="0" w:sz="6" w:val="single"/>
              <w:left w:color="cccccc" w:space="0" w:sz="6" w:val="single"/>
              <w:bottom w:color="000000" w:space="0" w:sz="6" w:val="single"/>
              <w:right w:color="000000" w:space="0" w:sz="6" w:val="single"/>
            </w:tcBorders>
            <w:tcMar>
              <w:top w:w="30.0" w:type="dxa"/>
              <w:left w:w="45.0" w:type="dxa"/>
              <w:bottom w:w="30.0" w:type="dxa"/>
              <w:right w:w="45.0" w:type="dxa"/>
            </w:tcMar>
            <w:vAlign w:val="bottom"/>
          </w:tcPr>
          <w:p w:rsidR="00000000" w:rsidDel="00000000" w:rsidP="00000000" w:rsidRDefault="00000000" w:rsidRPr="00000000" w14:paraId="0000005F">
            <w:pPr>
              <w:rPr>
                <w:rFonts w:ascii="Arial" w:cs="Arial" w:eastAsia="Arial" w:hAnsi="Arial"/>
                <w:sz w:val="20"/>
                <w:szCs w:val="20"/>
              </w:rPr>
            </w:pPr>
            <w:r w:rsidDel="00000000" w:rsidR="00000000" w:rsidRPr="00000000">
              <w:rPr>
                <w:rFonts w:ascii="Arial" w:cs="Arial" w:eastAsia="Arial" w:hAnsi="Arial"/>
                <w:sz w:val="20"/>
                <w:szCs w:val="20"/>
                <w:rtl w:val="0"/>
              </w:rPr>
              <w:t xml:space="preserve">Baseline</w:t>
            </w:r>
          </w:p>
        </w:tc>
        <w:tc>
          <w:tcPr>
            <w:tcBorders>
              <w:top w:color="cccccc" w:space="0" w:sz="6" w:val="single"/>
              <w:left w:color="cccccc" w:space="0" w:sz="6" w:val="single"/>
              <w:bottom w:color="000000" w:space="0" w:sz="6" w:val="single"/>
              <w:right w:color="000000" w:space="0" w:sz="6" w:val="single"/>
            </w:tcBorders>
            <w:tcMar>
              <w:top w:w="30.0" w:type="dxa"/>
              <w:left w:w="45.0" w:type="dxa"/>
              <w:bottom w:w="30.0" w:type="dxa"/>
              <w:right w:w="45.0" w:type="dxa"/>
            </w:tcMar>
            <w:vAlign w:val="bottom"/>
          </w:tcPr>
          <w:p w:rsidR="00000000" w:rsidDel="00000000" w:rsidP="00000000" w:rsidRDefault="00000000" w:rsidRPr="00000000" w14:paraId="00000060">
            <w:pPr>
              <w:jc w:val="center"/>
              <w:rPr>
                <w:rFonts w:ascii="Arial" w:cs="Arial" w:eastAsia="Arial" w:hAnsi="Arial"/>
                <w:sz w:val="20"/>
                <w:szCs w:val="20"/>
              </w:rPr>
            </w:pPr>
            <w:r w:rsidDel="00000000" w:rsidR="00000000" w:rsidRPr="00000000">
              <w:rPr>
                <w:rFonts w:ascii="Arial" w:cs="Arial" w:eastAsia="Arial" w:hAnsi="Arial"/>
                <w:sz w:val="20"/>
                <w:szCs w:val="20"/>
                <w:rtl w:val="0"/>
              </w:rPr>
              <w:t xml:space="preserve">13</w:t>
            </w:r>
          </w:p>
        </w:tc>
        <w:tc>
          <w:tcPr>
            <w:tcBorders>
              <w:top w:color="cccccc" w:space="0" w:sz="6" w:val="single"/>
              <w:left w:color="cccccc" w:space="0" w:sz="6" w:val="single"/>
              <w:bottom w:color="000000" w:space="0" w:sz="6" w:val="single"/>
              <w:right w:color="000000" w:space="0" w:sz="6" w:val="single"/>
            </w:tcBorders>
            <w:tcMar>
              <w:top w:w="30.0" w:type="dxa"/>
              <w:left w:w="45.0" w:type="dxa"/>
              <w:bottom w:w="30.0" w:type="dxa"/>
              <w:right w:w="45.0" w:type="dxa"/>
            </w:tcMar>
            <w:vAlign w:val="bottom"/>
          </w:tcPr>
          <w:p w:rsidR="00000000" w:rsidDel="00000000" w:rsidP="00000000" w:rsidRDefault="00000000" w:rsidRPr="00000000" w14:paraId="00000061">
            <w:pPr>
              <w:jc w:val="center"/>
              <w:rPr>
                <w:rFonts w:ascii="Arial" w:cs="Arial" w:eastAsia="Arial" w:hAnsi="Arial"/>
                <w:sz w:val="20"/>
                <w:szCs w:val="20"/>
              </w:rPr>
            </w:pPr>
            <w:r w:rsidDel="00000000" w:rsidR="00000000" w:rsidRPr="00000000">
              <w:rPr>
                <w:rFonts w:ascii="Arial" w:cs="Arial" w:eastAsia="Arial" w:hAnsi="Arial"/>
                <w:sz w:val="20"/>
                <w:szCs w:val="20"/>
                <w:rtl w:val="0"/>
              </w:rPr>
              <w:t xml:space="preserve">11</w:t>
            </w:r>
          </w:p>
        </w:tc>
        <w:tc>
          <w:tcPr>
            <w:tcBorders>
              <w:top w:color="cccccc" w:space="0" w:sz="6" w:val="single"/>
              <w:left w:color="cccccc" w:space="0" w:sz="6" w:val="single"/>
              <w:bottom w:color="000000" w:space="0" w:sz="6" w:val="single"/>
              <w:right w:color="000000" w:space="0" w:sz="6" w:val="single"/>
            </w:tcBorders>
            <w:tcMar>
              <w:top w:w="30.0" w:type="dxa"/>
              <w:left w:w="45.0" w:type="dxa"/>
              <w:bottom w:w="30.0" w:type="dxa"/>
              <w:right w:w="45.0" w:type="dxa"/>
            </w:tcMar>
            <w:vAlign w:val="bottom"/>
          </w:tcPr>
          <w:p w:rsidR="00000000" w:rsidDel="00000000" w:rsidP="00000000" w:rsidRDefault="00000000" w:rsidRPr="00000000" w14:paraId="00000062">
            <w:pPr>
              <w:jc w:val="center"/>
              <w:rPr>
                <w:rFonts w:ascii="Arial" w:cs="Arial" w:eastAsia="Arial" w:hAnsi="Arial"/>
                <w:sz w:val="20"/>
                <w:szCs w:val="20"/>
              </w:rPr>
            </w:pPr>
            <w:r w:rsidDel="00000000" w:rsidR="00000000" w:rsidRPr="00000000">
              <w:rPr>
                <w:rFonts w:ascii="Arial" w:cs="Arial" w:eastAsia="Arial" w:hAnsi="Arial"/>
                <w:sz w:val="20"/>
                <w:szCs w:val="20"/>
                <w:rtl w:val="0"/>
              </w:rPr>
              <w:t xml:space="preserve">6</w:t>
            </w:r>
          </w:p>
        </w:tc>
        <w:tc>
          <w:tcPr>
            <w:tcBorders>
              <w:top w:color="cccccc" w:space="0" w:sz="6" w:val="single"/>
              <w:left w:color="cccccc" w:space="0" w:sz="6" w:val="single"/>
              <w:bottom w:color="000000" w:space="0" w:sz="6" w:val="single"/>
              <w:right w:color="000000" w:space="0" w:sz="6" w:val="single"/>
            </w:tcBorders>
            <w:tcMar>
              <w:top w:w="30.0" w:type="dxa"/>
              <w:left w:w="45.0" w:type="dxa"/>
              <w:bottom w:w="30.0" w:type="dxa"/>
              <w:right w:w="45.0" w:type="dxa"/>
            </w:tcMar>
            <w:vAlign w:val="bottom"/>
          </w:tcPr>
          <w:p w:rsidR="00000000" w:rsidDel="00000000" w:rsidP="00000000" w:rsidRDefault="00000000" w:rsidRPr="00000000" w14:paraId="00000063">
            <w:pPr>
              <w:jc w:val="center"/>
              <w:rPr>
                <w:rFonts w:ascii="Arial" w:cs="Arial" w:eastAsia="Arial" w:hAnsi="Arial"/>
                <w:sz w:val="20"/>
                <w:szCs w:val="20"/>
              </w:rPr>
            </w:pPr>
            <w:r w:rsidDel="00000000" w:rsidR="00000000" w:rsidRPr="00000000">
              <w:rPr>
                <w:rFonts w:ascii="Arial" w:cs="Arial" w:eastAsia="Arial" w:hAnsi="Arial"/>
                <w:sz w:val="20"/>
                <w:szCs w:val="20"/>
                <w:rtl w:val="0"/>
              </w:rPr>
              <w:t xml:space="preserve">8</w:t>
            </w:r>
          </w:p>
        </w:tc>
        <w:tc>
          <w:tcPr>
            <w:tcBorders>
              <w:top w:color="cccccc" w:space="0" w:sz="6" w:val="single"/>
              <w:left w:color="cccccc" w:space="0" w:sz="6" w:val="single"/>
              <w:bottom w:color="000000" w:space="0" w:sz="6" w:val="single"/>
              <w:right w:color="000000" w:space="0" w:sz="6" w:val="single"/>
            </w:tcBorders>
            <w:tcMar>
              <w:top w:w="30.0" w:type="dxa"/>
              <w:left w:w="45.0" w:type="dxa"/>
              <w:bottom w:w="30.0" w:type="dxa"/>
              <w:right w:w="45.0" w:type="dxa"/>
            </w:tcMar>
            <w:vAlign w:val="bottom"/>
          </w:tcPr>
          <w:p w:rsidR="00000000" w:rsidDel="00000000" w:rsidP="00000000" w:rsidRDefault="00000000" w:rsidRPr="00000000" w14:paraId="00000064">
            <w:pPr>
              <w:jc w:val="center"/>
              <w:rPr>
                <w:rFonts w:ascii="Arial" w:cs="Arial" w:eastAsia="Arial" w:hAnsi="Arial"/>
                <w:sz w:val="20"/>
                <w:szCs w:val="20"/>
              </w:rPr>
            </w:pPr>
            <w:r w:rsidDel="00000000" w:rsidR="00000000" w:rsidRPr="00000000">
              <w:rPr>
                <w:rFonts w:ascii="Arial" w:cs="Arial" w:eastAsia="Arial" w:hAnsi="Arial"/>
                <w:sz w:val="20"/>
                <w:szCs w:val="20"/>
                <w:rtl w:val="0"/>
              </w:rPr>
              <w:t xml:space="preserve">8</w:t>
            </w:r>
          </w:p>
        </w:tc>
        <w:tc>
          <w:tcPr>
            <w:tcBorders>
              <w:top w:color="cccccc" w:space="0" w:sz="6" w:val="single"/>
              <w:left w:color="cccccc" w:space="0" w:sz="6" w:val="single"/>
              <w:bottom w:color="000000" w:space="0" w:sz="6" w:val="single"/>
              <w:right w:color="000000" w:space="0" w:sz="6" w:val="single"/>
            </w:tcBorders>
            <w:tcMar>
              <w:top w:w="30.0" w:type="dxa"/>
              <w:left w:w="45.0" w:type="dxa"/>
              <w:bottom w:w="30.0" w:type="dxa"/>
              <w:right w:w="45.0" w:type="dxa"/>
            </w:tcMar>
            <w:vAlign w:val="bottom"/>
          </w:tcPr>
          <w:p w:rsidR="00000000" w:rsidDel="00000000" w:rsidP="00000000" w:rsidRDefault="00000000" w:rsidRPr="00000000" w14:paraId="00000065">
            <w:pPr>
              <w:jc w:val="center"/>
              <w:rPr>
                <w:rFonts w:ascii="Arial" w:cs="Arial" w:eastAsia="Arial" w:hAnsi="Arial"/>
                <w:sz w:val="20"/>
                <w:szCs w:val="20"/>
              </w:rPr>
            </w:pPr>
            <w:r w:rsidDel="00000000" w:rsidR="00000000" w:rsidRPr="00000000">
              <w:rPr>
                <w:rFonts w:ascii="Arial" w:cs="Arial" w:eastAsia="Arial" w:hAnsi="Arial"/>
                <w:sz w:val="20"/>
                <w:szCs w:val="20"/>
                <w:rtl w:val="0"/>
              </w:rPr>
              <w:t xml:space="preserve">4</w:t>
            </w:r>
          </w:p>
        </w:tc>
      </w:tr>
    </w:tbl>
    <w:p w:rsidR="00000000" w:rsidDel="00000000" w:rsidP="00000000" w:rsidRDefault="00000000" w:rsidRPr="00000000" w14:paraId="00000066">
      <w:pPr>
        <w:rPr>
          <w:rFonts w:ascii="Arial Narrow" w:cs="Arial Narrow" w:eastAsia="Arial Narrow" w:hAnsi="Arial Narrow"/>
          <w:b w:val="1"/>
        </w:rPr>
      </w:pPr>
      <w:r w:rsidDel="00000000" w:rsidR="00000000" w:rsidRPr="00000000">
        <w:rPr>
          <w:rtl w:val="0"/>
        </w:rPr>
      </w:r>
    </w:p>
    <w:p w:rsidR="00000000" w:rsidDel="00000000" w:rsidP="00000000" w:rsidRDefault="00000000" w:rsidRPr="00000000" w14:paraId="00000067">
      <w:pPr>
        <w:rPr>
          <w:rFonts w:ascii="Arial Narrow" w:cs="Arial Narrow" w:eastAsia="Arial Narrow" w:hAnsi="Arial Narrow"/>
        </w:rPr>
      </w:pPr>
      <w:r w:rsidDel="00000000" w:rsidR="00000000" w:rsidRPr="00000000">
        <w:rPr>
          <w:rtl w:val="0"/>
        </w:rPr>
      </w:r>
    </w:p>
    <w:p w:rsidR="00000000" w:rsidDel="00000000" w:rsidP="00000000" w:rsidRDefault="00000000" w:rsidRPr="00000000" w14:paraId="00000068">
      <w:pPr>
        <w:rPr>
          <w:rFonts w:ascii="Arial Narrow" w:cs="Arial Narrow" w:eastAsia="Arial Narrow" w:hAnsi="Arial Narrow"/>
          <w:b w:val="1"/>
        </w:rPr>
      </w:pPr>
      <w:r w:rsidDel="00000000" w:rsidR="00000000" w:rsidRPr="00000000">
        <w:rPr>
          <w:rFonts w:ascii="Arial Narrow" w:cs="Arial Narrow" w:eastAsia="Arial Narrow" w:hAnsi="Arial Narrow"/>
          <w:b w:val="1"/>
          <w:rtl w:val="0"/>
        </w:rPr>
        <w:t xml:space="preserve">Final verdict:</w:t>
      </w:r>
    </w:p>
    <w:p w:rsidR="00000000" w:rsidDel="00000000" w:rsidP="00000000" w:rsidRDefault="00000000" w:rsidRPr="00000000" w14:paraId="00000069">
      <w:pPr>
        <w:rPr>
          <w:rFonts w:ascii="Arial Narrow" w:cs="Arial Narrow" w:eastAsia="Arial Narrow" w:hAnsi="Arial Narrow"/>
        </w:rPr>
      </w:pPr>
      <w:r w:rsidDel="00000000" w:rsidR="00000000" w:rsidRPr="00000000">
        <w:rPr>
          <w:rtl w:val="0"/>
        </w:rPr>
      </w:r>
    </w:p>
    <w:p w:rsidR="00000000" w:rsidDel="00000000" w:rsidP="00000000" w:rsidRDefault="00000000" w:rsidRPr="00000000" w14:paraId="0000006A">
      <w:pPr>
        <w:rPr>
          <w:rFonts w:ascii="Arial Narrow" w:cs="Arial Narrow" w:eastAsia="Arial Narrow" w:hAnsi="Arial Narrow"/>
        </w:rPr>
      </w:pPr>
      <w:r w:rsidDel="00000000" w:rsidR="00000000" w:rsidRPr="00000000">
        <w:rPr>
          <w:rFonts w:ascii="Arial Narrow" w:cs="Arial Narrow" w:eastAsia="Arial Narrow" w:hAnsi="Arial Narrow"/>
          <w:rtl w:val="0"/>
        </w:rPr>
        <w:t xml:space="preserve">From the Pugh matrix, the best rated solution will be to use an EEG with an inverse solution. This method attaches an electrode cap onto the patient to measure the electrical signals generated by their neuronal activity. An algorithm is implemented to recognise patterns within the brain activity and to raise an alert instantly if the recorded signal changes and differs from the base signal of a stable brain. A destabilisation of brain activity should signify the occurrence of another stroke. An inverse solution, which is a type of algorithm, is used to then convert the recorded electrical signals into a 3 dimensional model where the source of electrical potential within the brain is localised. This information will be useful for a neurologist to determine the state of the stroke and the potential location of the blood clot; this will aid in determining the type of treatment to use in curing the ischaemic stroke.</w:t>
      </w:r>
    </w:p>
    <w:p w:rsidR="00000000" w:rsidDel="00000000" w:rsidP="00000000" w:rsidRDefault="00000000" w:rsidRPr="00000000" w14:paraId="0000006B">
      <w:pPr>
        <w:rPr>
          <w:rFonts w:ascii="Arial Narrow" w:cs="Arial Narrow" w:eastAsia="Arial Narrow" w:hAnsi="Arial Narrow"/>
        </w:rPr>
      </w:pPr>
      <w:r w:rsidDel="00000000" w:rsidR="00000000" w:rsidRPr="00000000">
        <w:rPr>
          <w:rFonts w:ascii="Arial Narrow" w:cs="Arial Narrow" w:eastAsia="Arial Narrow" w:hAnsi="Arial Narrow"/>
          <w:rtl w:val="0"/>
        </w:rPr>
        <w:t xml:space="preserve">This method should be fully automatic and continuous as the electrode cap is not too restrictive and the EEG can be placed by the bedside of a patient with no supervision. EEGs are relatively affordable, averaging around $1,500 for one machine.</w:t>
      </w:r>
    </w:p>
    <w:p w:rsidR="00000000" w:rsidDel="00000000" w:rsidP="00000000" w:rsidRDefault="00000000" w:rsidRPr="00000000" w14:paraId="0000006C">
      <w:pPr>
        <w:rPr>
          <w:rFonts w:ascii="Arial Narrow" w:cs="Arial Narrow" w:eastAsia="Arial Narrow" w:hAnsi="Arial Narrow"/>
        </w:rPr>
      </w:pPr>
      <w:r w:rsidDel="00000000" w:rsidR="00000000" w:rsidRPr="00000000">
        <w:rPr>
          <w:rFonts w:ascii="Arial Narrow" w:cs="Arial Narrow" w:eastAsia="Arial Narrow" w:hAnsi="Arial Narrow"/>
          <w:rtl w:val="0"/>
        </w:rPr>
        <w:t xml:space="preserve">Current gold standard inverse solutions that may be implemented in this system include sLORETA (Standardized Low Resolution brain Electromagnetic Tomography Algorithm) and eLORETA (Exact Low Resolution brain Electromagnetic Tomography Algorithm), and density spectral array.</w:t>
      </w:r>
    </w:p>
    <w:p w:rsidR="00000000" w:rsidDel="00000000" w:rsidP="00000000" w:rsidRDefault="00000000" w:rsidRPr="00000000" w14:paraId="0000006D">
      <w:pPr>
        <w:rPr>
          <w:rFonts w:ascii="Arial Narrow" w:cs="Arial Narrow" w:eastAsia="Arial Narrow" w:hAnsi="Arial Narrow"/>
        </w:rPr>
      </w:pPr>
      <w:r w:rsidDel="00000000" w:rsidR="00000000" w:rsidRPr="00000000">
        <w:rPr>
          <w:rFonts w:ascii="Arial Narrow" w:cs="Arial Narrow" w:eastAsia="Arial Narrow" w:hAnsi="Arial Narrow"/>
        </w:rPr>
        <w:drawing>
          <wp:inline distB="114300" distT="114300" distL="114300" distR="114300">
            <wp:extent cx="5731200" cy="3314700"/>
            <wp:effectExtent b="0" l="0" r="0" t="0"/>
            <wp:docPr id="29" name="image5.png"/>
            <a:graphic>
              <a:graphicData uri="http://schemas.openxmlformats.org/drawingml/2006/picture">
                <pic:pic>
                  <pic:nvPicPr>
                    <pic:cNvPr id="0" name="image5.png"/>
                    <pic:cNvPicPr preferRelativeResize="0"/>
                  </pic:nvPicPr>
                  <pic:blipFill>
                    <a:blip r:embed="rId10"/>
                    <a:srcRect b="0" l="0" r="0" t="0"/>
                    <a:stretch>
                      <a:fillRect/>
                    </a:stretch>
                  </pic:blipFill>
                  <pic:spPr>
                    <a:xfrm>
                      <a:off x="0" y="0"/>
                      <a:ext cx="5731200" cy="3314700"/>
                    </a:xfrm>
                    <a:prstGeom prst="rect"/>
                    <a:ln/>
                  </pic:spPr>
                </pic:pic>
              </a:graphicData>
            </a:graphic>
          </wp:inline>
        </w:drawing>
      </w:r>
      <w:r w:rsidDel="00000000" w:rsidR="00000000" w:rsidRPr="00000000">
        <w:rPr>
          <w:rtl w:val="0"/>
        </w:rPr>
      </w:r>
    </w:p>
    <w:p w:rsidR="00000000" w:rsidDel="00000000" w:rsidP="00000000" w:rsidRDefault="00000000" w:rsidRPr="00000000" w14:paraId="0000006E">
      <w:pPr>
        <w:jc w:val="center"/>
        <w:rPr>
          <w:rFonts w:ascii="Arial Narrow" w:cs="Arial Narrow" w:eastAsia="Arial Narrow" w:hAnsi="Arial Narrow"/>
          <w:i w:val="1"/>
        </w:rPr>
      </w:pPr>
      <w:r w:rsidDel="00000000" w:rsidR="00000000" w:rsidRPr="00000000">
        <w:rPr>
          <w:rFonts w:ascii="Arial Narrow" w:cs="Arial Narrow" w:eastAsia="Arial Narrow" w:hAnsi="Arial Narrow"/>
          <w:i w:val="1"/>
          <w:rtl w:val="0"/>
        </w:rPr>
        <w:t xml:space="preserve">Electrode cap</w:t>
      </w:r>
    </w:p>
    <w:p w:rsidR="00000000" w:rsidDel="00000000" w:rsidP="00000000" w:rsidRDefault="00000000" w:rsidRPr="00000000" w14:paraId="0000006F">
      <w:pPr>
        <w:jc w:val="center"/>
        <w:rPr>
          <w:rFonts w:ascii="Arial Narrow" w:cs="Arial Narrow" w:eastAsia="Arial Narrow" w:hAnsi="Arial Narrow"/>
          <w:i w:val="1"/>
        </w:rPr>
      </w:pPr>
      <w:r w:rsidDel="00000000" w:rsidR="00000000" w:rsidRPr="00000000">
        <w:rPr>
          <w:rFonts w:ascii="Arial Narrow" w:cs="Arial Narrow" w:eastAsia="Arial Narrow" w:hAnsi="Arial Narrow"/>
          <w:i w:val="1"/>
        </w:rPr>
        <w:drawing>
          <wp:inline distB="114300" distT="114300" distL="114300" distR="114300">
            <wp:extent cx="5731200" cy="4089400"/>
            <wp:effectExtent b="0" l="0" r="0" t="0"/>
            <wp:docPr id="28" name="image1.png"/>
            <a:graphic>
              <a:graphicData uri="http://schemas.openxmlformats.org/drawingml/2006/picture">
                <pic:pic>
                  <pic:nvPicPr>
                    <pic:cNvPr id="0" name="image1.png"/>
                    <pic:cNvPicPr preferRelativeResize="0"/>
                  </pic:nvPicPr>
                  <pic:blipFill>
                    <a:blip r:embed="rId11"/>
                    <a:srcRect b="0" l="0" r="0" t="0"/>
                    <a:stretch>
                      <a:fillRect/>
                    </a:stretch>
                  </pic:blipFill>
                  <pic:spPr>
                    <a:xfrm>
                      <a:off x="0" y="0"/>
                      <a:ext cx="5731200" cy="4089400"/>
                    </a:xfrm>
                    <a:prstGeom prst="rect"/>
                    <a:ln/>
                  </pic:spPr>
                </pic:pic>
              </a:graphicData>
            </a:graphic>
          </wp:inline>
        </w:drawing>
      </w:r>
      <w:r w:rsidDel="00000000" w:rsidR="00000000" w:rsidRPr="00000000">
        <w:rPr>
          <w:rtl w:val="0"/>
        </w:rPr>
      </w:r>
    </w:p>
    <w:p w:rsidR="00000000" w:rsidDel="00000000" w:rsidP="00000000" w:rsidRDefault="00000000" w:rsidRPr="00000000" w14:paraId="00000070">
      <w:pPr>
        <w:jc w:val="center"/>
        <w:rPr>
          <w:rFonts w:ascii="Arial Narrow" w:cs="Arial Narrow" w:eastAsia="Arial Narrow" w:hAnsi="Arial Narrow"/>
          <w:i w:val="1"/>
        </w:rPr>
      </w:pPr>
      <w:r w:rsidDel="00000000" w:rsidR="00000000" w:rsidRPr="00000000">
        <w:rPr>
          <w:rFonts w:ascii="Arial Narrow" w:cs="Arial Narrow" w:eastAsia="Arial Narrow" w:hAnsi="Arial Narrow"/>
          <w:i w:val="1"/>
          <w:rtl w:val="0"/>
        </w:rPr>
        <w:t xml:space="preserve">EEG machine</w:t>
      </w:r>
    </w:p>
    <w:p w:rsidR="00000000" w:rsidDel="00000000" w:rsidP="00000000" w:rsidRDefault="00000000" w:rsidRPr="00000000" w14:paraId="00000071">
      <w:pPr>
        <w:rPr>
          <w:rFonts w:ascii="Arial Narrow" w:cs="Arial Narrow" w:eastAsia="Arial Narrow" w:hAnsi="Arial Narrow"/>
        </w:rPr>
      </w:pPr>
      <w:r w:rsidDel="00000000" w:rsidR="00000000" w:rsidRPr="00000000">
        <w:rPr>
          <w:rFonts w:ascii="Arial Narrow" w:cs="Arial Narrow" w:eastAsia="Arial Narrow" w:hAnsi="Arial Narrow"/>
        </w:rPr>
        <w:drawing>
          <wp:inline distB="114300" distT="114300" distL="114300" distR="114300">
            <wp:extent cx="5731200" cy="2006600"/>
            <wp:effectExtent b="0" l="0" r="0" t="0"/>
            <wp:docPr id="24" name="image6.png"/>
            <a:graphic>
              <a:graphicData uri="http://schemas.openxmlformats.org/drawingml/2006/picture">
                <pic:pic>
                  <pic:nvPicPr>
                    <pic:cNvPr id="0" name="image6.png"/>
                    <pic:cNvPicPr preferRelativeResize="0"/>
                  </pic:nvPicPr>
                  <pic:blipFill>
                    <a:blip r:embed="rId12"/>
                    <a:srcRect b="0" l="0" r="0" t="0"/>
                    <a:stretch>
                      <a:fillRect/>
                    </a:stretch>
                  </pic:blipFill>
                  <pic:spPr>
                    <a:xfrm>
                      <a:off x="0" y="0"/>
                      <a:ext cx="5731200" cy="2006600"/>
                    </a:xfrm>
                    <a:prstGeom prst="rect"/>
                    <a:ln/>
                  </pic:spPr>
                </pic:pic>
              </a:graphicData>
            </a:graphic>
          </wp:inline>
        </w:drawing>
      </w:r>
      <w:r w:rsidDel="00000000" w:rsidR="00000000" w:rsidRPr="00000000">
        <w:rPr>
          <w:rtl w:val="0"/>
        </w:rPr>
      </w:r>
    </w:p>
    <w:p w:rsidR="00000000" w:rsidDel="00000000" w:rsidP="00000000" w:rsidRDefault="00000000" w:rsidRPr="00000000" w14:paraId="00000072">
      <w:pPr>
        <w:jc w:val="center"/>
        <w:rPr>
          <w:rFonts w:ascii="Arial Narrow" w:cs="Arial Narrow" w:eastAsia="Arial Narrow" w:hAnsi="Arial Narrow"/>
        </w:rPr>
      </w:pPr>
      <w:r w:rsidDel="00000000" w:rsidR="00000000" w:rsidRPr="00000000">
        <w:rPr>
          <w:rFonts w:ascii="Arial Narrow" w:cs="Arial Narrow" w:eastAsia="Arial Narrow" w:hAnsi="Arial Narrow"/>
          <w:i w:val="1"/>
          <w:rtl w:val="0"/>
        </w:rPr>
        <w:t xml:space="preserve">LORETA visualisation</w:t>
      </w:r>
      <w:r w:rsidDel="00000000" w:rsidR="00000000" w:rsidRPr="00000000">
        <w:rPr>
          <w:rtl w:val="0"/>
        </w:rPr>
      </w:r>
    </w:p>
    <w:sectPr>
      <w:pgSz w:h="16840" w:w="11900" w:orient="portrait"/>
      <w:pgMar w:bottom="1440" w:top="1440" w:left="1440" w:right="1440" w:header="708" w:footer="708"/>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font w:name="Calibri"/>
  <w:font w:name="Georgia"/>
  <w:font w:name="Times New Roman"/>
  <w:font w:name="Arial"/>
  <w:font w:name="Arial Narrow">
    <w:embedRegular w:fontKey="{00000000-0000-0000-0000-000000000000}" r:id="rId1" w:subsetted="0"/>
    <w:embedBold w:fontKey="{00000000-0000-0000-0000-000000000000}" r:id="rId2" w:subsetted="0"/>
    <w:embedItalic w:fontKey="{00000000-0000-0000-0000-000000000000}" r:id="rId3" w:subsetted="0"/>
    <w:embedBoldItalic w:fontKey="{00000000-0000-0000-0000-000000000000}" r:id="rId4" w:subsetted="0"/>
  </w:font>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abstractNum w:abstractNumId="1">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2">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3">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num w:numId="1">
    <w:abstractNumId w:val="1"/>
  </w:num>
  <w:num w:numId="2">
    <w:abstractNumId w:val="2"/>
  </w:num>
  <w:num w:numId="3">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ocDefaults>
    <w:rPrDefault>
      <w:rPr>
        <w:rFonts w:ascii="Calibri" w:cs="Calibri" w:eastAsia="Calibri" w:hAnsi="Calibri"/>
        <w:sz w:val="24"/>
        <w:szCs w:val="24"/>
        <w:lang w:val="en-AU"/>
      </w:rPr>
    </w:rPrDefault>
    <w:pPrDefault>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spacing w:after="120" w:before="480" w:lineRule="auto"/>
    </w:pPr>
    <w:rPr>
      <w:b w:val="1"/>
      <w:sz w:val="48"/>
      <w:szCs w:val="48"/>
    </w:rPr>
  </w:style>
  <w:style w:type="paragraph" w:styleId="Heading2">
    <w:name w:val="heading 2"/>
    <w:basedOn w:val="Normal"/>
    <w:next w:val="Normal"/>
    <w:pPr>
      <w:keepNext w:val="1"/>
      <w:keepLines w:val="1"/>
      <w:spacing w:after="80" w:before="360" w:lineRule="auto"/>
    </w:pPr>
    <w:rPr>
      <w:b w:val="1"/>
      <w:sz w:val="36"/>
      <w:szCs w:val="36"/>
    </w:rPr>
  </w:style>
  <w:style w:type="paragraph" w:styleId="Heading3">
    <w:name w:val="heading 3"/>
    <w:basedOn w:val="Normal"/>
    <w:next w:val="Normal"/>
    <w:pPr>
      <w:keepNext w:val="1"/>
      <w:keepLines w:val="1"/>
      <w:spacing w:after="80" w:before="280" w:lineRule="auto"/>
    </w:pPr>
    <w:rPr>
      <w:b w:val="1"/>
      <w:sz w:val="28"/>
      <w:szCs w:val="28"/>
    </w:rPr>
  </w:style>
  <w:style w:type="paragraph" w:styleId="Heading4">
    <w:name w:val="heading 4"/>
    <w:basedOn w:val="Normal"/>
    <w:next w:val="Normal"/>
    <w:pPr>
      <w:keepNext w:val="1"/>
      <w:keepLines w:val="1"/>
      <w:spacing w:after="40" w:before="240" w:lineRule="auto"/>
    </w:pPr>
    <w:rPr>
      <w:b w:val="1"/>
    </w:rPr>
  </w:style>
  <w:style w:type="paragraph" w:styleId="Heading5">
    <w:name w:val="heading 5"/>
    <w:basedOn w:val="Normal"/>
    <w:next w:val="Normal"/>
    <w:pPr>
      <w:keepNext w:val="1"/>
      <w:keepLines w:val="1"/>
      <w:spacing w:after="40" w:before="220" w:lineRule="auto"/>
    </w:pPr>
    <w:rPr>
      <w:b w:val="1"/>
      <w:sz w:val="22"/>
      <w:szCs w:val="22"/>
    </w:rPr>
  </w:style>
  <w:style w:type="paragraph" w:styleId="Heading6">
    <w:name w:val="heading 6"/>
    <w:basedOn w:val="Normal"/>
    <w:next w:val="Normal"/>
    <w:pPr>
      <w:keepNext w:val="1"/>
      <w:keepLines w:val="1"/>
      <w:spacing w:after="40" w:before="200" w:lineRule="auto"/>
    </w:pPr>
    <w:rPr>
      <w:b w:val="1"/>
      <w:sz w:val="20"/>
      <w:szCs w:val="20"/>
    </w:rPr>
  </w:style>
  <w:style w:type="paragraph" w:styleId="Title">
    <w:name w:val="Title"/>
    <w:basedOn w:val="Normal"/>
    <w:next w:val="Normal"/>
    <w:pPr>
      <w:keepNext w:val="1"/>
      <w:keepLines w:val="1"/>
      <w:spacing w:after="120" w:before="480" w:lineRule="auto"/>
    </w:pPr>
    <w:rPr>
      <w:b w:val="1"/>
      <w:sz w:val="72"/>
      <w:szCs w:val="72"/>
    </w:rPr>
  </w:style>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spacing w:after="120" w:before="480" w:lineRule="auto"/>
    </w:pPr>
    <w:rPr>
      <w:b w:val="1"/>
      <w:sz w:val="48"/>
      <w:szCs w:val="48"/>
    </w:rPr>
  </w:style>
  <w:style w:type="paragraph" w:styleId="Heading2">
    <w:name w:val="heading 2"/>
    <w:basedOn w:val="Normal"/>
    <w:next w:val="Normal"/>
    <w:pPr>
      <w:keepNext w:val="1"/>
      <w:keepLines w:val="1"/>
      <w:spacing w:after="80" w:before="360" w:lineRule="auto"/>
    </w:pPr>
    <w:rPr>
      <w:b w:val="1"/>
      <w:sz w:val="36"/>
      <w:szCs w:val="36"/>
    </w:rPr>
  </w:style>
  <w:style w:type="paragraph" w:styleId="Heading3">
    <w:name w:val="heading 3"/>
    <w:basedOn w:val="Normal"/>
    <w:next w:val="Normal"/>
    <w:pPr>
      <w:keepNext w:val="1"/>
      <w:keepLines w:val="1"/>
      <w:spacing w:after="80" w:before="280" w:lineRule="auto"/>
    </w:pPr>
    <w:rPr>
      <w:b w:val="1"/>
      <w:sz w:val="28"/>
      <w:szCs w:val="28"/>
    </w:rPr>
  </w:style>
  <w:style w:type="paragraph" w:styleId="Heading4">
    <w:name w:val="heading 4"/>
    <w:basedOn w:val="Normal"/>
    <w:next w:val="Normal"/>
    <w:pPr>
      <w:keepNext w:val="1"/>
      <w:keepLines w:val="1"/>
      <w:spacing w:after="40" w:before="240" w:lineRule="auto"/>
    </w:pPr>
    <w:rPr>
      <w:b w:val="1"/>
    </w:rPr>
  </w:style>
  <w:style w:type="paragraph" w:styleId="Heading5">
    <w:name w:val="heading 5"/>
    <w:basedOn w:val="Normal"/>
    <w:next w:val="Normal"/>
    <w:pPr>
      <w:keepNext w:val="1"/>
      <w:keepLines w:val="1"/>
      <w:spacing w:after="40" w:before="220" w:lineRule="auto"/>
    </w:pPr>
    <w:rPr>
      <w:b w:val="1"/>
      <w:sz w:val="22"/>
      <w:szCs w:val="22"/>
    </w:rPr>
  </w:style>
  <w:style w:type="paragraph" w:styleId="Heading6">
    <w:name w:val="heading 6"/>
    <w:basedOn w:val="Normal"/>
    <w:next w:val="Normal"/>
    <w:pPr>
      <w:keepNext w:val="1"/>
      <w:keepLines w:val="1"/>
      <w:spacing w:after="40" w:before="200" w:lineRule="auto"/>
    </w:pPr>
    <w:rPr>
      <w:b w:val="1"/>
      <w:sz w:val="20"/>
      <w:szCs w:val="20"/>
    </w:rPr>
  </w:style>
  <w:style w:type="paragraph" w:styleId="Title">
    <w:name w:val="Title"/>
    <w:basedOn w:val="Normal"/>
    <w:next w:val="Normal"/>
    <w:pPr>
      <w:keepNext w:val="1"/>
      <w:keepLines w:val="1"/>
      <w:spacing w:after="120" w:before="480" w:lineRule="auto"/>
    </w:pPr>
    <w:rPr>
      <w:b w:val="1"/>
      <w:sz w:val="72"/>
      <w:szCs w:val="72"/>
    </w:rPr>
  </w:style>
  <w:style w:type="paragraph" w:styleId="Normal" w:default="1">
    <w:name w:val="Normal"/>
    <w:qFormat w:val="1"/>
  </w:style>
  <w:style w:type="paragraph" w:styleId="Heading1">
    <w:name w:val="heading 1"/>
    <w:basedOn w:val="Normal"/>
    <w:next w:val="Normal"/>
    <w:uiPriority w:val="9"/>
    <w:qFormat w:val="1"/>
    <w:pPr>
      <w:keepNext w:val="1"/>
      <w:keepLines w:val="1"/>
      <w:spacing w:after="120" w:before="480"/>
      <w:outlineLvl w:val="0"/>
    </w:pPr>
    <w:rPr>
      <w:b w:val="1"/>
      <w:sz w:val="48"/>
      <w:szCs w:val="48"/>
    </w:rPr>
  </w:style>
  <w:style w:type="paragraph" w:styleId="Heading2">
    <w:name w:val="heading 2"/>
    <w:basedOn w:val="Normal"/>
    <w:next w:val="Normal"/>
    <w:uiPriority w:val="9"/>
    <w:semiHidden w:val="1"/>
    <w:unhideWhenUsed w:val="1"/>
    <w:qFormat w:val="1"/>
    <w:pPr>
      <w:keepNext w:val="1"/>
      <w:keepLines w:val="1"/>
      <w:spacing w:after="80" w:before="360"/>
      <w:outlineLvl w:val="1"/>
    </w:pPr>
    <w:rPr>
      <w:b w:val="1"/>
      <w:sz w:val="36"/>
      <w:szCs w:val="36"/>
    </w:rPr>
  </w:style>
  <w:style w:type="paragraph" w:styleId="Heading3">
    <w:name w:val="heading 3"/>
    <w:basedOn w:val="Normal"/>
    <w:next w:val="Normal"/>
    <w:uiPriority w:val="9"/>
    <w:semiHidden w:val="1"/>
    <w:unhideWhenUsed w:val="1"/>
    <w:qFormat w:val="1"/>
    <w:pPr>
      <w:keepNext w:val="1"/>
      <w:keepLines w:val="1"/>
      <w:spacing w:after="80" w:before="280"/>
      <w:outlineLvl w:val="2"/>
    </w:pPr>
    <w:rPr>
      <w:b w:val="1"/>
      <w:sz w:val="28"/>
      <w:szCs w:val="28"/>
    </w:rPr>
  </w:style>
  <w:style w:type="paragraph" w:styleId="Heading4">
    <w:name w:val="heading 4"/>
    <w:basedOn w:val="Normal"/>
    <w:next w:val="Normal"/>
    <w:uiPriority w:val="9"/>
    <w:semiHidden w:val="1"/>
    <w:unhideWhenUsed w:val="1"/>
    <w:qFormat w:val="1"/>
    <w:pPr>
      <w:keepNext w:val="1"/>
      <w:keepLines w:val="1"/>
      <w:spacing w:after="40" w:before="240"/>
      <w:outlineLvl w:val="3"/>
    </w:pPr>
    <w:rPr>
      <w:b w:val="1"/>
    </w:rPr>
  </w:style>
  <w:style w:type="paragraph" w:styleId="Heading5">
    <w:name w:val="heading 5"/>
    <w:basedOn w:val="Normal"/>
    <w:next w:val="Normal"/>
    <w:uiPriority w:val="9"/>
    <w:semiHidden w:val="1"/>
    <w:unhideWhenUsed w:val="1"/>
    <w:qFormat w:val="1"/>
    <w:pPr>
      <w:keepNext w:val="1"/>
      <w:keepLines w:val="1"/>
      <w:spacing w:after="40" w:before="220"/>
      <w:outlineLvl w:val="4"/>
    </w:pPr>
    <w:rPr>
      <w:b w:val="1"/>
      <w:sz w:val="22"/>
      <w:szCs w:val="22"/>
    </w:rPr>
  </w:style>
  <w:style w:type="paragraph" w:styleId="Heading6">
    <w:name w:val="heading 6"/>
    <w:basedOn w:val="Normal"/>
    <w:next w:val="Normal"/>
    <w:uiPriority w:val="9"/>
    <w:semiHidden w:val="1"/>
    <w:unhideWhenUsed w:val="1"/>
    <w:qFormat w:val="1"/>
    <w:pPr>
      <w:keepNext w:val="1"/>
      <w:keepLines w:val="1"/>
      <w:spacing w:after="40" w:before="200"/>
      <w:outlineLvl w:val="5"/>
    </w:pPr>
    <w:rPr>
      <w:b w:val="1"/>
      <w:sz w:val="20"/>
      <w:szCs w:val="20"/>
    </w:rPr>
  </w:style>
  <w:style w:type="character" w:styleId="DefaultParagraphFont" w:default="1">
    <w:name w:val="Default Paragraph Font"/>
    <w:uiPriority w:val="1"/>
    <w:unhideWhenUsed w:val="1"/>
  </w:style>
  <w:style w:type="table" w:styleId="TableNormal" w:default="1">
    <w:name w:val="Normal Table"/>
    <w:uiPriority w:val="99"/>
    <w:semiHidden w:val="1"/>
    <w:unhideWhenUsed w:val="1"/>
    <w:tblPr>
      <w:tblInd w:w="0.0" w:type="dxa"/>
      <w:tblCellMar>
        <w:top w:w="0.0" w:type="dxa"/>
        <w:left w:w="108.0" w:type="dxa"/>
        <w:bottom w:w="0.0" w:type="dxa"/>
        <w:right w:w="108.0" w:type="dxa"/>
      </w:tblCellMar>
    </w:tblPr>
  </w:style>
  <w:style w:type="numbering" w:styleId="NoList" w:default="1">
    <w:name w:val="No List"/>
    <w:uiPriority w:val="99"/>
    <w:semiHidden w:val="1"/>
    <w:unhideWhenUsed w:val="1"/>
  </w:style>
  <w:style w:type="paragraph" w:styleId="Title">
    <w:name w:val="Title"/>
    <w:basedOn w:val="Normal"/>
    <w:next w:val="Normal"/>
    <w:uiPriority w:val="10"/>
    <w:qFormat w:val="1"/>
    <w:pPr>
      <w:keepNext w:val="1"/>
      <w:keepLines w:val="1"/>
      <w:spacing w:after="120" w:before="480"/>
    </w:pPr>
    <w:rPr>
      <w:b w:val="1"/>
      <w:sz w:val="72"/>
      <w:szCs w:val="72"/>
    </w:rPr>
  </w:style>
  <w:style w:type="table" w:styleId="TableGrid">
    <w:name w:val="Table Grid"/>
    <w:basedOn w:val="TableNormal"/>
    <w:uiPriority w:val="39"/>
    <w:rsid w:val="008312E1"/>
    <w:tblPr>
      <w:tblBorders>
        <w:top w:color="auto" w:space="0" w:sz="4" w:val="single"/>
        <w:left w:color="auto" w:space="0" w:sz="4" w:val="single"/>
        <w:bottom w:color="auto" w:space="0" w:sz="4" w:val="single"/>
        <w:right w:color="auto" w:space="0" w:sz="4" w:val="single"/>
        <w:insideH w:color="auto" w:space="0" w:sz="4" w:val="single"/>
        <w:insideV w:color="auto" w:space="0" w:sz="4" w:val="single"/>
      </w:tblBorders>
    </w:tblPr>
  </w:style>
  <w:style w:type="paragraph" w:styleId="NormalWeb">
    <w:name w:val="Normal (Web)"/>
    <w:basedOn w:val="Normal"/>
    <w:uiPriority w:val="99"/>
    <w:semiHidden w:val="1"/>
    <w:unhideWhenUsed w:val="1"/>
    <w:rsid w:val="00070C8E"/>
    <w:pPr>
      <w:spacing w:after="100" w:afterAutospacing="1" w:before="100" w:beforeAutospacing="1"/>
    </w:pPr>
    <w:rPr>
      <w:rFonts w:ascii="Times New Roman" w:cs="Times New Roman" w:eastAsia="Times New Roman" w:hAnsi="Times New Roman"/>
    </w:rPr>
  </w:style>
  <w:style w:type="paragraph" w:styleId="Subtitle">
    <w:name w:val="Subtitle"/>
    <w:basedOn w:val="Normal"/>
    <w:next w:val="Normal"/>
    <w:uiPriority w:val="11"/>
    <w:qFormat w:val="1"/>
    <w:pPr>
      <w:keepNext w:val="1"/>
      <w:keepLines w:val="1"/>
      <w:spacing w:after="80" w:before="360"/>
    </w:pPr>
    <w:rPr>
      <w:rFonts w:ascii="Georgia" w:cs="Georgia" w:eastAsia="Georgia" w:hAnsi="Georgia"/>
      <w:i w:val="1"/>
      <w:color w:val="666666"/>
      <w:sz w:val="48"/>
      <w:szCs w:val="48"/>
    </w:rPr>
  </w:style>
  <w:style w:type="table" w:styleId="a" w:customStyle="1">
    <w:basedOn w:val="TableNormal"/>
    <w:tblPr>
      <w:tblStyleRowBandSize w:val="1"/>
      <w:tblStyleColBandSize w:val="1"/>
      <w:tblCellMar>
        <w:top w:w="100.0" w:type="dxa"/>
        <w:left w:w="100.0" w:type="dxa"/>
        <w:bottom w:w="100.0" w:type="dxa"/>
        <w:right w:w="100.0" w:type="dxa"/>
      </w:tblCellMar>
    </w:tblPr>
  </w:style>
  <w:style w:type="paragraph" w:styleId="Subtitle">
    <w:name w:val="Subtitle"/>
    <w:basedOn w:val="Normal"/>
    <w:next w:val="Normal"/>
    <w:pPr>
      <w:keepNext w:val="1"/>
      <w:keepLines w:val="1"/>
      <w:spacing w:after="80" w:before="360" w:lineRule="auto"/>
    </w:pPr>
    <w:rPr>
      <w:rFonts w:ascii="Georgia" w:cs="Georgia" w:eastAsia="Georgia" w:hAnsi="Georgia"/>
      <w:i w:val="1"/>
      <w:color w:val="666666"/>
      <w:sz w:val="48"/>
      <w:szCs w:val="48"/>
    </w:rPr>
  </w:style>
  <w:style w:type="table" w:styleId="Table1">
    <w:basedOn w:val="TableNormal"/>
    <w:tblPr>
      <w:tblStyleRowBandSize w:val="1"/>
      <w:tblStyleColBandSize w:val="1"/>
      <w:tblCellMar>
        <w:top w:w="0.0" w:type="dxa"/>
        <w:left w:w="0.0" w:type="dxa"/>
        <w:bottom w:w="0.0" w:type="dxa"/>
        <w:right w:w="0.0" w:type="dxa"/>
      </w:tblCellMar>
    </w:tblPr>
  </w:style>
  <w:style w:type="paragraph" w:styleId="Subtitle">
    <w:name w:val="Subtitle"/>
    <w:basedOn w:val="Normal"/>
    <w:next w:val="Normal"/>
    <w:pPr>
      <w:keepNext w:val="1"/>
      <w:keepLines w:val="1"/>
      <w:spacing w:after="80" w:before="360" w:lineRule="auto"/>
    </w:pPr>
    <w:rPr>
      <w:rFonts w:ascii="Georgia" w:cs="Georgia" w:eastAsia="Georgia" w:hAnsi="Georgia"/>
      <w:i w:val="1"/>
      <w:color w:val="666666"/>
      <w:sz w:val="48"/>
      <w:szCs w:val="48"/>
    </w:rPr>
  </w:style>
  <w:style w:type="table" w:styleId="Table1">
    <w:basedOn w:val="TableNormal"/>
    <w:tblPr>
      <w:tblStyleRowBandSize w:val="1"/>
      <w:tblStyleColBandSize w:val="1"/>
      <w:tblCellMar>
        <w:top w:w="0.0" w:type="dxa"/>
        <w:left w:w="0.0" w:type="dxa"/>
        <w:bottom w:w="0.0" w:type="dxa"/>
        <w:right w:w="0.0" w:type="dxa"/>
      </w:tblCellMar>
    </w:tbl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11" Type="http://schemas.openxmlformats.org/officeDocument/2006/relationships/image" Target="media/image1.png"/><Relationship Id="rId10" Type="http://schemas.openxmlformats.org/officeDocument/2006/relationships/image" Target="media/image5.png"/><Relationship Id="rId12" Type="http://schemas.openxmlformats.org/officeDocument/2006/relationships/image" Target="media/image6.png"/><Relationship Id="rId9" Type="http://schemas.openxmlformats.org/officeDocument/2006/relationships/image" Target="media/image3.jpg"/><Relationship Id="rId5" Type="http://schemas.openxmlformats.org/officeDocument/2006/relationships/styles" Target="styles.xml"/><Relationship Id="rId6" Type="http://schemas.openxmlformats.org/officeDocument/2006/relationships/customXml" Target="../customXML/item1.xml"/><Relationship Id="rId7" Type="http://schemas.openxmlformats.org/officeDocument/2006/relationships/image" Target="media/image2.png"/><Relationship Id="rId8" Type="http://schemas.openxmlformats.org/officeDocument/2006/relationships/image" Target="media/image4.jpg"/></Relationships>
</file>

<file path=word/_rels/fontTable.xml.rels><?xml version="1.0" encoding="UTF-8" standalone="yes"?><Relationships xmlns="http://schemas.openxmlformats.org/package/2006/relationships"><Relationship Id="rId1" Type="http://schemas.openxmlformats.org/officeDocument/2006/relationships/font" Target="fonts/ArialNarrow-regular.ttf"/><Relationship Id="rId2" Type="http://schemas.openxmlformats.org/officeDocument/2006/relationships/font" Target="fonts/ArialNarrow-bold.ttf"/><Relationship Id="rId3" Type="http://schemas.openxmlformats.org/officeDocument/2006/relationships/font" Target="fonts/ArialNarrow-italic.ttf"/><Relationship Id="rId4" Type="http://schemas.openxmlformats.org/officeDocument/2006/relationships/font" Target="fonts/ArialNarrow-boldItalic.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go:docsCustomData xmlns:go="http://customooxmlschemas.google.com/" roundtripDataSignature="AMtx7mgQ6r8XosZibl8CBBwFbsIRRDyMjQ==">AMUW2mUDS/a2jb9ls1oC6UwimcWRmxCyFviTFIiu5hJfXs88zxXwrq/18qpp53rMOue6CjHmpWGFArY7ohS6WEUti8mxPW4RdJwpLgSaURyTd3mSJbhNo6E=</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2021-11-21T12:10:00Z</dcterms:created>
  <dc:creator>Kim Dao</dc:creator>
</cp:coreProperties>
</file>