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19050" distT="19050" distL="19050" distR="19050">
            <wp:extent cx="1393378" cy="585788"/>
            <wp:effectExtent b="0" l="0" r="0" t="0"/>
            <wp:docPr id="18"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393378" cy="585788"/>
                    </a:xfrm>
                    <a:prstGeom prst="rect"/>
                    <a:ln/>
                  </pic:spPr>
                </pic:pic>
              </a:graphicData>
            </a:graphic>
          </wp:inline>
        </w:drawing>
      </w:r>
      <w:r w:rsidDel="00000000" w:rsidR="00000000" w:rsidRPr="00000000">
        <w:rPr/>
        <w:drawing>
          <wp:inline distB="19050" distT="19050" distL="19050" distR="19050">
            <wp:extent cx="1946529" cy="623888"/>
            <wp:effectExtent b="0" l="0" r="0" t="0"/>
            <wp:docPr id="20"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1946529" cy="623888"/>
                    </a:xfrm>
                    <a:prstGeom prst="rect"/>
                    <a:ln/>
                  </pic:spPr>
                </pic:pic>
              </a:graphicData>
            </a:graphic>
          </wp:inline>
        </w:drawing>
      </w:r>
      <w:r w:rsidDel="00000000" w:rsidR="00000000" w:rsidRPr="00000000">
        <w:rPr/>
        <w:drawing>
          <wp:inline distB="19050" distT="19050" distL="19050" distR="19050">
            <wp:extent cx="1909763" cy="525623"/>
            <wp:effectExtent b="0" l="0" r="0" t="0"/>
            <wp:docPr id="19" name="image1.jpg"/>
            <a:graphic>
              <a:graphicData uri="http://schemas.openxmlformats.org/drawingml/2006/picture">
                <pic:pic>
                  <pic:nvPicPr>
                    <pic:cNvPr id="0" name="image1.jpg"/>
                    <pic:cNvPicPr preferRelativeResize="0"/>
                  </pic:nvPicPr>
                  <pic:blipFill>
                    <a:blip r:embed="rId9"/>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rPr/>
      </w:pPr>
      <w:r w:rsidDel="00000000" w:rsidR="00000000" w:rsidRPr="00000000">
        <w:rPr>
          <w:rFonts w:ascii="Arial Narrow" w:cs="Arial Narrow" w:eastAsia="Arial Narrow" w:hAnsi="Arial Narrow"/>
          <w:b w:val="1"/>
          <w:color w:val="000000"/>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Rule="auto"/>
        <w:rPr/>
      </w:pPr>
      <w:r w:rsidDel="00000000" w:rsidR="00000000" w:rsidRPr="00000000">
        <w:rPr>
          <w:rFonts w:ascii="Arial Narrow" w:cs="Arial Narrow" w:eastAsia="Arial Narrow" w:hAnsi="Arial Narrow"/>
          <w:color w:val="006baa"/>
          <w:sz w:val="28"/>
          <w:szCs w:val="28"/>
          <w:rtl w:val="0"/>
        </w:rPr>
        <w:t xml:space="preserve">PROJECT NAME: Project Prompt</w:t>
      </w:r>
      <w:r w:rsidDel="00000000" w:rsidR="00000000" w:rsidRPr="00000000">
        <w:rPr>
          <w:rtl w:val="0"/>
        </w:rPr>
      </w:r>
    </w:p>
    <w:p w:rsidR="00000000" w:rsidDel="00000000" w:rsidP="00000000" w:rsidRDefault="00000000" w:rsidRPr="00000000" w14:paraId="00000004">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4 (Week 5)</w:t>
      </w:r>
    </w:p>
    <w:p w:rsidR="00000000" w:rsidDel="00000000" w:rsidP="00000000" w:rsidRDefault="00000000" w:rsidRPr="00000000" w14:paraId="00000005">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LEAD:  Nicole Chek</w:t>
      </w:r>
    </w:p>
    <w:p w:rsidR="00000000" w:rsidDel="00000000" w:rsidP="00000000" w:rsidRDefault="00000000" w:rsidRPr="00000000" w14:paraId="00000006">
      <w:pPr>
        <w:jc w:val="both"/>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Mission Statement</w:t>
      </w:r>
    </w:p>
    <w:p w:rsidR="00000000" w:rsidDel="00000000" w:rsidP="00000000" w:rsidRDefault="00000000" w:rsidRPr="00000000" w14:paraId="00000007">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To create a solution to improve the way non-muscle invasive bladder cancer (NMIBC) patients’ treatment appointments are tracked in the hospital outpatient setting.</w:t>
      </w:r>
    </w:p>
    <w:p w:rsidR="00000000" w:rsidDel="00000000" w:rsidP="00000000" w:rsidRDefault="00000000" w:rsidRPr="00000000" w14:paraId="00000008">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9">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A">
      <w:pPr>
        <w:jc w:val="both"/>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Needs Statement</w:t>
      </w:r>
    </w:p>
    <w:p w:rsidR="00000000" w:rsidDel="00000000" w:rsidP="00000000" w:rsidRDefault="00000000" w:rsidRPr="00000000" w14:paraId="0000000B">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 way for hospital staff to better manage the tracking of NMIBC outpatient treatment appointments so that the process is more efficient and accurate to reduce missed or delayed appointments.</w:t>
      </w:r>
    </w:p>
    <w:p w:rsidR="00000000" w:rsidDel="00000000" w:rsidP="00000000" w:rsidRDefault="00000000" w:rsidRPr="00000000" w14:paraId="0000000C">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D">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E">
      <w:pPr>
        <w:jc w:val="both"/>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Summary of current gold-standard:</w:t>
      </w:r>
    </w:p>
    <w:p w:rsidR="00000000" w:rsidDel="00000000" w:rsidP="00000000" w:rsidRDefault="00000000" w:rsidRPr="00000000" w14:paraId="0000000F">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Currently, urology clinical nurse consultants (CNCs) use a </w:t>
      </w:r>
      <w:r w:rsidDel="00000000" w:rsidR="00000000" w:rsidRPr="00000000">
        <w:rPr>
          <w:rFonts w:ascii="Arial Narrow" w:cs="Arial Narrow" w:eastAsia="Arial Narrow" w:hAnsi="Arial Narrow"/>
          <w:b w:val="1"/>
          <w:u w:val="single"/>
          <w:rtl w:val="0"/>
        </w:rPr>
        <w:t xml:space="preserve">spreadsheet</w:t>
      </w:r>
      <w:r w:rsidDel="00000000" w:rsidR="00000000" w:rsidRPr="00000000">
        <w:rPr>
          <w:rFonts w:ascii="Arial Narrow" w:cs="Arial Narrow" w:eastAsia="Arial Narrow" w:hAnsi="Arial Narrow"/>
          <w:rtl w:val="0"/>
        </w:rPr>
        <w:t xml:space="preserve"> to manually key in and track non-muscle invasive bladder cancer (NMIBC) outpatient treatment appointments. This spreadsheet is saved in the hospital network’s drive as a public file. </w:t>
      </w:r>
    </w:p>
    <w:p w:rsidR="00000000" w:rsidDel="00000000" w:rsidP="00000000" w:rsidRDefault="00000000" w:rsidRPr="00000000" w14:paraId="00000010">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1">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 spreadsheet helps CNCs track patient appointment dates. However, this method is inefficient and time consuming as information such as future treatment dates are entered manually. The spreadsheet used by clinicians also do not contain any formulas to help automate the process of predicting the next appointment dates based on a patient’s cancer stage and pathology reports.</w:t>
      </w:r>
    </w:p>
    <w:p w:rsidR="00000000" w:rsidDel="00000000" w:rsidP="00000000" w:rsidRDefault="00000000" w:rsidRPr="00000000" w14:paraId="00000012">
      <w:pPr>
        <w:jc w:val="both"/>
        <w:rPr>
          <w:rFonts w:ascii="Arial Narrow" w:cs="Arial Narrow" w:eastAsia="Arial Narrow" w:hAnsi="Arial Narrow"/>
        </w:rPr>
      </w:pPr>
      <w:r w:rsidDel="00000000" w:rsidR="00000000" w:rsidRPr="00000000">
        <w:rPr>
          <w:rFonts w:ascii="Arial Narrow" w:cs="Arial Narrow" w:eastAsia="Arial Narrow" w:hAnsi="Arial Narrow"/>
          <w:rtl w:val="0"/>
        </w:rPr>
        <w:tab/>
      </w:r>
    </w:p>
    <w:p w:rsidR="00000000" w:rsidDel="00000000" w:rsidP="00000000" w:rsidRDefault="00000000" w:rsidRPr="00000000" w14:paraId="00000013">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Issues that can arise from using a spreadsheet include:</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Delayed or missed appointments if CNCs missed a patient. </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Inefficiency in modifying a patient’s treatment dates if required. For example, if a patient cannot attend their appointment due to COVID and has to reschedule their appointment, clinicians have to reschedule the next few appointments manually.</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Information in the spreadsheet or the spreadsheet itself might be modified or deleted accidentally by staff directly or indirectly involved in the patient’s care. </w:t>
      </w:r>
    </w:p>
    <w:p w:rsidR="00000000" w:rsidDel="00000000" w:rsidP="00000000" w:rsidRDefault="00000000" w:rsidRPr="00000000" w14:paraId="00000017">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8">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9">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A">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B">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C">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D">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E">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F">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0">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1">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2">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3">
      <w:pPr>
        <w:jc w:val="both"/>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Pugh matrix:</w:t>
      </w:r>
    </w:p>
    <w:p w:rsidR="00000000" w:rsidDel="00000000" w:rsidP="00000000" w:rsidRDefault="00000000" w:rsidRPr="00000000" w14:paraId="00000024">
      <w:pPr>
        <w:jc w:val="both"/>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Acceptance Criteria</w:t>
      </w:r>
    </w:p>
    <w:p w:rsidR="00000000" w:rsidDel="00000000" w:rsidP="00000000" w:rsidRDefault="00000000" w:rsidRPr="00000000" w14:paraId="00000025">
      <w:pPr>
        <w:numPr>
          <w:ilvl w:val="0"/>
          <w:numId w:val="2"/>
        </w:numPr>
        <w:spacing w:line="276" w:lineRule="auto"/>
        <w:ind w:left="720" w:hanging="360"/>
        <w:jc w:val="both"/>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Easy for the treating team to use and track patients’ treatment appointments.</w:t>
      </w:r>
    </w:p>
    <w:p w:rsidR="00000000" w:rsidDel="00000000" w:rsidP="00000000" w:rsidRDefault="00000000" w:rsidRPr="00000000" w14:paraId="00000026">
      <w:pPr>
        <w:numPr>
          <w:ilvl w:val="0"/>
          <w:numId w:val="2"/>
        </w:numPr>
        <w:spacing w:line="276" w:lineRule="auto"/>
        <w:ind w:left="720" w:hanging="360"/>
        <w:jc w:val="both"/>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More efficient compared to current methods.</w:t>
      </w:r>
    </w:p>
    <w:p w:rsidR="00000000" w:rsidDel="00000000" w:rsidP="00000000" w:rsidRDefault="00000000" w:rsidRPr="00000000" w14:paraId="00000027">
      <w:pPr>
        <w:numPr>
          <w:ilvl w:val="0"/>
          <w:numId w:val="2"/>
        </w:numPr>
        <w:spacing w:line="276" w:lineRule="auto"/>
        <w:ind w:left="720" w:hanging="360"/>
        <w:jc w:val="both"/>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Solution ensures the appointment schedule is tailored to each patient based on the cancer stage and pathology report.</w:t>
      </w:r>
    </w:p>
    <w:p w:rsidR="00000000" w:rsidDel="00000000" w:rsidP="00000000" w:rsidRDefault="00000000" w:rsidRPr="00000000" w14:paraId="00000028">
      <w:pPr>
        <w:numPr>
          <w:ilvl w:val="0"/>
          <w:numId w:val="2"/>
        </w:numPr>
        <w:spacing w:line="276" w:lineRule="auto"/>
        <w:ind w:left="720" w:hanging="360"/>
        <w:jc w:val="both"/>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More accessible compared to current solutions.</w:t>
      </w:r>
    </w:p>
    <w:p w:rsidR="00000000" w:rsidDel="00000000" w:rsidP="00000000" w:rsidRDefault="00000000" w:rsidRPr="00000000" w14:paraId="00000029">
      <w:pPr>
        <w:numPr>
          <w:ilvl w:val="0"/>
          <w:numId w:val="2"/>
        </w:numPr>
        <w:spacing w:line="276" w:lineRule="auto"/>
        <w:ind w:left="720" w:hanging="360"/>
        <w:jc w:val="both"/>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Reduce missed or delayed appointments.</w:t>
      </w:r>
    </w:p>
    <w:p w:rsidR="00000000" w:rsidDel="00000000" w:rsidP="00000000" w:rsidRDefault="00000000" w:rsidRPr="00000000" w14:paraId="0000002A">
      <w:pPr>
        <w:numPr>
          <w:ilvl w:val="0"/>
          <w:numId w:val="2"/>
        </w:numPr>
        <w:spacing w:line="276" w:lineRule="auto"/>
        <w:ind w:left="720" w:hanging="360"/>
        <w:jc w:val="both"/>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Treatment schedule is shareable between urology team, GPs, patients and carers.</w:t>
      </w:r>
    </w:p>
    <w:p w:rsidR="00000000" w:rsidDel="00000000" w:rsidP="00000000" w:rsidRDefault="00000000" w:rsidRPr="00000000" w14:paraId="0000002B">
      <w:pPr>
        <w:numPr>
          <w:ilvl w:val="0"/>
          <w:numId w:val="2"/>
        </w:numPr>
        <w:spacing w:line="276" w:lineRule="auto"/>
        <w:ind w:left="720" w:hanging="360"/>
        <w:jc w:val="both"/>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More affordable compared to current solutions. </w:t>
      </w:r>
      <w:r w:rsidDel="00000000" w:rsidR="00000000" w:rsidRPr="00000000">
        <w:rPr>
          <w:rtl w:val="0"/>
        </w:rPr>
      </w:r>
    </w:p>
    <w:p w:rsidR="00000000" w:rsidDel="00000000" w:rsidP="00000000" w:rsidRDefault="00000000" w:rsidRPr="00000000" w14:paraId="0000002C">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D">
      <w:pPr>
        <w:jc w:val="both"/>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Solutions</w:t>
      </w:r>
    </w:p>
    <w:p w:rsidR="00000000" w:rsidDel="00000000" w:rsidP="00000000" w:rsidRDefault="00000000" w:rsidRPr="00000000" w14:paraId="0000002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An </w:t>
      </w:r>
      <w:r w:rsidDel="00000000" w:rsidR="00000000" w:rsidRPr="00000000">
        <w:rPr>
          <w:rFonts w:ascii="Arial Narrow" w:cs="Arial Narrow" w:eastAsia="Arial Narrow" w:hAnsi="Arial Narrow"/>
          <w:b w:val="1"/>
          <w:i w:val="0"/>
          <w:smallCaps w:val="0"/>
          <w:strike w:val="0"/>
          <w:color w:val="000000"/>
          <w:sz w:val="24"/>
          <w:szCs w:val="24"/>
          <w:u w:val="single"/>
          <w:shd w:fill="auto" w:val="clear"/>
          <w:vertAlign w:val="baseline"/>
          <w:rtl w:val="0"/>
        </w:rPr>
        <w:t xml:space="preserve">electronic tool</w:t>
      </w: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 that uses </w:t>
      </w:r>
      <w:r w:rsidDel="00000000" w:rsidR="00000000" w:rsidRPr="00000000">
        <w:rPr>
          <w:rFonts w:ascii="Arial Narrow" w:cs="Arial Narrow" w:eastAsia="Arial Narrow" w:hAnsi="Arial Narrow"/>
          <w:b w:val="1"/>
          <w:i w:val="0"/>
          <w:smallCaps w:val="0"/>
          <w:strike w:val="0"/>
          <w:color w:val="000000"/>
          <w:sz w:val="24"/>
          <w:szCs w:val="24"/>
          <w:u w:val="single"/>
          <w:shd w:fill="auto" w:val="clear"/>
          <w:vertAlign w:val="baseline"/>
          <w:rtl w:val="0"/>
        </w:rPr>
        <w:t xml:space="preserve">an algorithm</w:t>
      </w: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 to come up with specific dates of appointments after clinicians input a patient's cancer stage and pathology report finding. The tool should generate an individualised plan that can be shared between the treating team, cancer patients and carers.</w:t>
      </w:r>
    </w:p>
    <w:p w:rsidR="00000000" w:rsidDel="00000000" w:rsidP="00000000" w:rsidRDefault="00000000" w:rsidRPr="00000000" w14:paraId="000000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Include </w:t>
      </w:r>
      <w:r w:rsidDel="00000000" w:rsidR="00000000" w:rsidRPr="00000000">
        <w:rPr>
          <w:rFonts w:ascii="Arial Narrow" w:cs="Arial Narrow" w:eastAsia="Arial Narrow" w:hAnsi="Arial Narrow"/>
          <w:b w:val="1"/>
          <w:i w:val="0"/>
          <w:smallCaps w:val="0"/>
          <w:strike w:val="0"/>
          <w:color w:val="000000"/>
          <w:sz w:val="24"/>
          <w:szCs w:val="24"/>
          <w:u w:val="single"/>
          <w:shd w:fill="auto" w:val="clear"/>
          <w:vertAlign w:val="baseline"/>
          <w:rtl w:val="0"/>
        </w:rPr>
        <w:t xml:space="preserve">formulas in the spreadsheet</w:t>
      </w: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 so that the next treatment dates are calculated and displayed automatically. This will provide the treating team and patients a more accurate idea on when the next appointments are and can plan accordingly.</w:t>
      </w:r>
    </w:p>
    <w:p w:rsidR="00000000" w:rsidDel="00000000" w:rsidP="00000000" w:rsidRDefault="00000000" w:rsidRPr="00000000" w14:paraId="0000003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Urology team </w:t>
      </w:r>
      <w:r w:rsidDel="00000000" w:rsidR="00000000" w:rsidRPr="00000000">
        <w:rPr>
          <w:rFonts w:ascii="Arial Narrow" w:cs="Arial Narrow" w:eastAsia="Arial Narrow" w:hAnsi="Arial Narrow"/>
          <w:b w:val="1"/>
          <w:i w:val="0"/>
          <w:smallCaps w:val="0"/>
          <w:strike w:val="0"/>
          <w:color w:val="000000"/>
          <w:sz w:val="24"/>
          <w:szCs w:val="24"/>
          <w:u w:val="single"/>
          <w:shd w:fill="auto" w:val="clear"/>
          <w:vertAlign w:val="baseline"/>
          <w:rtl w:val="0"/>
        </w:rPr>
        <w:t xml:space="preserve">liaise with Peter Mac Callum Cancer Centre</w:t>
      </w: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 to include bladder cancer in their care plan generator.</w:t>
      </w:r>
    </w:p>
    <w:p w:rsidR="00000000" w:rsidDel="00000000" w:rsidP="00000000" w:rsidRDefault="00000000" w:rsidRPr="00000000" w14:paraId="0000003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4"/>
          <w:szCs w:val="24"/>
          <w:u w:val="single"/>
          <w:shd w:fill="auto" w:val="clear"/>
          <w:vertAlign w:val="baseline"/>
          <w:rtl w:val="0"/>
        </w:rPr>
        <w:t xml:space="preserve">Online calendar</w:t>
      </w: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 that clinicians can enter patient information and keep track of appointments.</w:t>
      </w:r>
    </w:p>
    <w:p w:rsidR="00000000" w:rsidDel="00000000" w:rsidP="00000000" w:rsidRDefault="00000000" w:rsidRPr="00000000" w14:paraId="0000003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Use </w:t>
      </w:r>
      <w:r w:rsidDel="00000000" w:rsidR="00000000" w:rsidRPr="00000000">
        <w:rPr>
          <w:rFonts w:ascii="Arial Narrow" w:cs="Arial Narrow" w:eastAsia="Arial Narrow" w:hAnsi="Arial Narrow"/>
          <w:b w:val="1"/>
          <w:i w:val="0"/>
          <w:smallCaps w:val="0"/>
          <w:strike w:val="0"/>
          <w:color w:val="000000"/>
          <w:sz w:val="24"/>
          <w:szCs w:val="24"/>
          <w:u w:val="single"/>
          <w:shd w:fill="auto" w:val="clear"/>
          <w:vertAlign w:val="baseline"/>
          <w:rtl w:val="0"/>
        </w:rPr>
        <w:t xml:space="preserve">AI to read patients' files</w:t>
      </w: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 to come up with a complete and individualised care plan.</w:t>
      </w:r>
    </w:p>
    <w:p w:rsidR="00000000" w:rsidDel="00000000" w:rsidP="00000000" w:rsidRDefault="00000000" w:rsidRPr="00000000" w14:paraId="00000033">
      <w:pPr>
        <w:rPr>
          <w:rFonts w:ascii="Arial Narrow" w:cs="Arial Narrow" w:eastAsia="Arial Narrow" w:hAnsi="Arial Narrow"/>
        </w:rPr>
      </w:pPr>
      <w:r w:rsidDel="00000000" w:rsidR="00000000" w:rsidRPr="00000000">
        <w:rPr>
          <w:rtl w:val="0"/>
        </w:rPr>
      </w:r>
    </w:p>
    <w:tbl>
      <w:tblPr>
        <w:tblStyle w:val="Table1"/>
        <w:tblW w:w="9488.0" w:type="dxa"/>
        <w:jc w:val="left"/>
        <w:tblLayout w:type="fixed"/>
        <w:tblLook w:val="0400"/>
      </w:tblPr>
      <w:tblGrid>
        <w:gridCol w:w="3534"/>
        <w:gridCol w:w="992"/>
        <w:gridCol w:w="851"/>
        <w:gridCol w:w="850"/>
        <w:gridCol w:w="851"/>
        <w:gridCol w:w="709"/>
        <w:gridCol w:w="850"/>
        <w:gridCol w:w="851"/>
        <w:tblGridChange w:id="0">
          <w:tblGrid>
            <w:gridCol w:w="3534"/>
            <w:gridCol w:w="992"/>
            <w:gridCol w:w="851"/>
            <w:gridCol w:w="850"/>
            <w:gridCol w:w="851"/>
            <w:gridCol w:w="709"/>
            <w:gridCol w:w="850"/>
            <w:gridCol w:w="851"/>
          </w:tblGrid>
        </w:tblGridChange>
      </w:tblGrid>
      <w:tr>
        <w:trPr>
          <w:cantSplit w:val="0"/>
          <w:trHeight w:val="860" w:hRule="atLeast"/>
          <w:tblHeader w:val="0"/>
        </w:trPr>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34">
            <w:pPr>
              <w:rPr>
                <w:rFonts w:ascii="Arial Narrow" w:cs="Arial Narrow" w:eastAsia="Arial Narrow" w:hAnsi="Arial Narrow"/>
                <w:b w:val="1"/>
                <w:color w:val="000000"/>
              </w:rPr>
            </w:pPr>
            <w:r w:rsidDel="00000000" w:rsidR="00000000" w:rsidRPr="00000000">
              <w:rPr>
                <w:rFonts w:ascii="Arial Narrow" w:cs="Arial Narrow" w:eastAsia="Arial Narrow" w:hAnsi="Arial Narrow"/>
                <w:b w:val="1"/>
                <w:color w:val="000000"/>
                <w:rtl w:val="0"/>
              </w:rPr>
              <w:t xml:space="preserve">Acceptance criteria</w:t>
            </w:r>
          </w:p>
        </w:tc>
        <w:tc>
          <w:tcPr>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35">
            <w:pPr>
              <w:jc w:val="center"/>
              <w:rPr>
                <w:rFonts w:ascii="Arial Narrow" w:cs="Arial Narrow" w:eastAsia="Arial Narrow" w:hAnsi="Arial Narrow"/>
                <w:b w:val="1"/>
                <w:color w:val="000000"/>
                <w:sz w:val="22"/>
                <w:szCs w:val="22"/>
              </w:rPr>
            </w:pPr>
            <w:r w:rsidDel="00000000" w:rsidR="00000000" w:rsidRPr="00000000">
              <w:rPr>
                <w:rFonts w:ascii="Arial Narrow" w:cs="Arial Narrow" w:eastAsia="Arial Narrow" w:hAnsi="Arial Narrow"/>
                <w:b w:val="1"/>
                <w:color w:val="000000"/>
                <w:sz w:val="22"/>
                <w:szCs w:val="22"/>
                <w:rtl w:val="0"/>
              </w:rPr>
              <w:t xml:space="preserve">Current gold standard</w:t>
            </w:r>
          </w:p>
        </w:tc>
        <w:tc>
          <w:tcPr>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36">
            <w:pPr>
              <w:jc w:val="center"/>
              <w:rPr>
                <w:rFonts w:ascii="Arial Narrow" w:cs="Arial Narrow" w:eastAsia="Arial Narrow" w:hAnsi="Arial Narrow"/>
                <w:b w:val="1"/>
                <w:color w:val="000000"/>
                <w:sz w:val="22"/>
                <w:szCs w:val="22"/>
              </w:rPr>
            </w:pPr>
            <w:r w:rsidDel="00000000" w:rsidR="00000000" w:rsidRPr="00000000">
              <w:rPr>
                <w:rFonts w:ascii="Arial Narrow" w:cs="Arial Narrow" w:eastAsia="Arial Narrow" w:hAnsi="Arial Narrow"/>
                <w:b w:val="1"/>
                <w:color w:val="000000"/>
                <w:sz w:val="22"/>
                <w:szCs w:val="22"/>
                <w:rtl w:val="0"/>
              </w:rPr>
              <w:t xml:space="preserve">Weight</w:t>
            </w:r>
          </w:p>
        </w:tc>
        <w:tc>
          <w:tcPr>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37">
            <w:pPr>
              <w:jc w:val="center"/>
              <w:rPr>
                <w:rFonts w:ascii="Arial Narrow" w:cs="Arial Narrow" w:eastAsia="Arial Narrow" w:hAnsi="Arial Narrow"/>
                <w:b w:val="1"/>
                <w:color w:val="000000"/>
                <w:sz w:val="22"/>
                <w:szCs w:val="22"/>
              </w:rPr>
            </w:pPr>
            <w:r w:rsidDel="00000000" w:rsidR="00000000" w:rsidRPr="00000000">
              <w:rPr>
                <w:rFonts w:ascii="Arial Narrow" w:cs="Arial Narrow" w:eastAsia="Arial Narrow" w:hAnsi="Arial Narrow"/>
                <w:b w:val="1"/>
                <w:color w:val="000000"/>
                <w:sz w:val="22"/>
                <w:szCs w:val="22"/>
                <w:rtl w:val="0"/>
              </w:rPr>
              <w:t xml:space="preserve">Solu</w:t>
              <w:br w:type="textWrapping"/>
              <w:t xml:space="preserve">tion</w:t>
              <w:br w:type="textWrapping"/>
              <w:t xml:space="preserve">#1</w:t>
            </w:r>
          </w:p>
        </w:tc>
        <w:tc>
          <w:tcPr>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38">
            <w:pPr>
              <w:jc w:val="center"/>
              <w:rPr>
                <w:rFonts w:ascii="Arial Narrow" w:cs="Arial Narrow" w:eastAsia="Arial Narrow" w:hAnsi="Arial Narrow"/>
                <w:b w:val="1"/>
                <w:color w:val="000000"/>
                <w:sz w:val="22"/>
                <w:szCs w:val="22"/>
              </w:rPr>
            </w:pPr>
            <w:r w:rsidDel="00000000" w:rsidR="00000000" w:rsidRPr="00000000">
              <w:rPr>
                <w:rFonts w:ascii="Arial Narrow" w:cs="Arial Narrow" w:eastAsia="Arial Narrow" w:hAnsi="Arial Narrow"/>
                <w:b w:val="1"/>
                <w:color w:val="000000"/>
                <w:sz w:val="22"/>
                <w:szCs w:val="22"/>
                <w:rtl w:val="0"/>
              </w:rPr>
              <w:t xml:space="preserve">Solution</w:t>
              <w:br w:type="textWrapping"/>
              <w:t xml:space="preserve">#2</w:t>
            </w:r>
          </w:p>
        </w:tc>
        <w:tc>
          <w:tcPr>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39">
            <w:pPr>
              <w:jc w:val="center"/>
              <w:rPr>
                <w:rFonts w:ascii="Arial Narrow" w:cs="Arial Narrow" w:eastAsia="Arial Narrow" w:hAnsi="Arial Narrow"/>
                <w:b w:val="1"/>
                <w:color w:val="000000"/>
                <w:sz w:val="22"/>
                <w:szCs w:val="22"/>
              </w:rPr>
            </w:pPr>
            <w:r w:rsidDel="00000000" w:rsidR="00000000" w:rsidRPr="00000000">
              <w:rPr>
                <w:rFonts w:ascii="Arial Narrow" w:cs="Arial Narrow" w:eastAsia="Arial Narrow" w:hAnsi="Arial Narrow"/>
                <w:b w:val="1"/>
                <w:color w:val="000000"/>
                <w:sz w:val="22"/>
                <w:szCs w:val="22"/>
                <w:rtl w:val="0"/>
              </w:rPr>
              <w:t xml:space="preserve">Solution</w:t>
              <w:br w:type="textWrapping"/>
              <w:t xml:space="preserve">#3</w:t>
            </w:r>
          </w:p>
        </w:tc>
        <w:tc>
          <w:tcPr>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3A">
            <w:pPr>
              <w:jc w:val="center"/>
              <w:rPr>
                <w:rFonts w:ascii="Arial Narrow" w:cs="Arial Narrow" w:eastAsia="Arial Narrow" w:hAnsi="Arial Narrow"/>
                <w:b w:val="1"/>
                <w:color w:val="000000"/>
                <w:sz w:val="22"/>
                <w:szCs w:val="22"/>
              </w:rPr>
            </w:pPr>
            <w:r w:rsidDel="00000000" w:rsidR="00000000" w:rsidRPr="00000000">
              <w:rPr>
                <w:rFonts w:ascii="Arial Narrow" w:cs="Arial Narrow" w:eastAsia="Arial Narrow" w:hAnsi="Arial Narrow"/>
                <w:b w:val="1"/>
                <w:color w:val="000000"/>
                <w:sz w:val="22"/>
                <w:szCs w:val="22"/>
                <w:rtl w:val="0"/>
              </w:rPr>
              <w:t xml:space="preserve">Solution</w:t>
              <w:br w:type="textWrapping"/>
              <w:t xml:space="preserve">#4</w:t>
            </w:r>
          </w:p>
        </w:tc>
        <w:tc>
          <w:tcPr>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3B">
            <w:pPr>
              <w:jc w:val="center"/>
              <w:rPr>
                <w:rFonts w:ascii="Arial Narrow" w:cs="Arial Narrow" w:eastAsia="Arial Narrow" w:hAnsi="Arial Narrow"/>
                <w:b w:val="1"/>
                <w:color w:val="000000"/>
                <w:sz w:val="22"/>
                <w:szCs w:val="22"/>
              </w:rPr>
            </w:pPr>
            <w:r w:rsidDel="00000000" w:rsidR="00000000" w:rsidRPr="00000000">
              <w:rPr>
                <w:rFonts w:ascii="Arial Narrow" w:cs="Arial Narrow" w:eastAsia="Arial Narrow" w:hAnsi="Arial Narrow"/>
                <w:b w:val="1"/>
                <w:color w:val="000000"/>
                <w:sz w:val="22"/>
                <w:szCs w:val="22"/>
                <w:rtl w:val="0"/>
              </w:rPr>
              <w:t xml:space="preserve">Solution</w:t>
              <w:br w:type="textWrapping"/>
              <w:t xml:space="preserve">#5</w:t>
            </w:r>
          </w:p>
        </w:tc>
      </w:tr>
      <w:tr>
        <w:trPr>
          <w:cantSplit w:val="0"/>
          <w:trHeight w:val="86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3C">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Easy for the treating team to use and track patients’ treatment appointments.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3D">
            <w:pPr>
              <w:jc w:val="center"/>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Baseline</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3E">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3F">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40">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41">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42">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43">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r>
          </w:p>
        </w:tc>
      </w:tr>
      <w:tr>
        <w:trPr>
          <w:cantSplit w:val="0"/>
          <w:trHeight w:val="44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44">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More efficient compared to current methods.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45">
            <w:pPr>
              <w:jc w:val="center"/>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Baseline</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46">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47">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48">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49">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4A">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4B">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r>
          </w:p>
        </w:tc>
      </w:tr>
      <w:tr>
        <w:trPr>
          <w:cantSplit w:val="0"/>
          <w:trHeight w:val="86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4C">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Solution ensures the appointment schedule is tailored to each patient based on the cancer stage and pathology report.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4D">
            <w:pPr>
              <w:jc w:val="center"/>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Baseline</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4E">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4F">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50">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51">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52">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53">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r>
          </w:p>
        </w:tc>
      </w:tr>
      <w:tr>
        <w:trPr>
          <w:cantSplit w:val="0"/>
          <w:trHeight w:val="44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54">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More accessible compared to current solutions.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55">
            <w:pPr>
              <w:jc w:val="center"/>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Baseline</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56">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2</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57">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58">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59">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5A">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5B">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w:t>
            </w:r>
          </w:p>
        </w:tc>
      </w:tr>
      <w:tr>
        <w:trPr>
          <w:cantSplit w:val="0"/>
          <w:trHeight w:val="44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5C">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Reduce missed or delayed appointments.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5D">
            <w:pPr>
              <w:jc w:val="center"/>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Baseline</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5E">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2</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5F">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60">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61">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62">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63">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r>
          </w:p>
        </w:tc>
      </w:tr>
      <w:tr>
        <w:trPr>
          <w:cantSplit w:val="0"/>
          <w:trHeight w:val="86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64">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Treatment schedule is shareable between urology team, GPs, patients and carers.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65">
            <w:pPr>
              <w:jc w:val="center"/>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Baseline</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66">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2</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67">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68">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69">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6A">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6B">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r>
          </w:p>
        </w:tc>
      </w:tr>
      <w:tr>
        <w:trPr>
          <w:cantSplit w:val="0"/>
          <w:trHeight w:val="44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6C">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More affordable compared to current solutions.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6D">
            <w:pPr>
              <w:jc w:val="center"/>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Baseline</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6E">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6F">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70">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71">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72">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73">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r>
          </w:p>
        </w:tc>
      </w:tr>
      <w:tr>
        <w:trPr>
          <w:cantSplit w:val="0"/>
          <w:trHeight w:val="44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74">
            <w:pPr>
              <w:rPr>
                <w:rFonts w:ascii="Arial Narrow" w:cs="Arial Narrow" w:eastAsia="Arial Narrow" w:hAnsi="Arial Narrow"/>
                <w:b w:val="1"/>
                <w:color w:val="000000"/>
              </w:rPr>
            </w:pPr>
            <w:r w:rsidDel="00000000" w:rsidR="00000000" w:rsidRPr="00000000">
              <w:rPr>
                <w:rFonts w:ascii="Arial Narrow" w:cs="Arial Narrow" w:eastAsia="Arial Narrow" w:hAnsi="Arial Narrow"/>
                <w:b w:val="1"/>
                <w:color w:val="000000"/>
                <w:rtl w:val="0"/>
              </w:rPr>
              <w:t xml:space="preserve">Total</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75">
            <w:pPr>
              <w:jc w:val="center"/>
              <w:rPr>
                <w:rFonts w:ascii="Arial Narrow" w:cs="Arial Narrow" w:eastAsia="Arial Narrow" w:hAnsi="Arial Narrow"/>
                <w:b w:val="1"/>
                <w:color w:val="000000"/>
                <w:sz w:val="22"/>
                <w:szCs w:val="22"/>
              </w:rPr>
            </w:pPr>
            <w:r w:rsidDel="00000000" w:rsidR="00000000" w:rsidRPr="00000000">
              <w:rPr>
                <w:rFonts w:ascii="Arial Narrow" w:cs="Arial Narrow" w:eastAsia="Arial Narrow" w:hAnsi="Arial Narrow"/>
                <w:b w:val="1"/>
                <w:color w:val="000000"/>
                <w:sz w:val="22"/>
                <w:szCs w:val="22"/>
                <w:rtl w:val="0"/>
              </w:rPr>
              <w:t xml:space="preserve">Baseline</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76">
            <w:pPr>
              <w:jc w:val="center"/>
              <w:rPr>
                <w:rFonts w:ascii="Arial Narrow" w:cs="Arial Narrow" w:eastAsia="Arial Narrow" w:hAnsi="Arial Narrow"/>
                <w:b w:val="1"/>
                <w:color w:val="000000"/>
              </w:rPr>
            </w:pPr>
            <w:r w:rsidDel="00000000" w:rsidR="00000000" w:rsidRPr="00000000">
              <w:rPr>
                <w:rFonts w:ascii="Arial Narrow" w:cs="Arial Narrow" w:eastAsia="Arial Narrow" w:hAnsi="Arial Narrow"/>
                <w:b w:val="1"/>
                <w:color w:val="000000"/>
                <w:rtl w:val="0"/>
              </w:rPr>
              <w:t xml:space="preserve">16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77">
            <w:pPr>
              <w:jc w:val="center"/>
              <w:rPr>
                <w:rFonts w:ascii="Arial Narrow" w:cs="Arial Narrow" w:eastAsia="Arial Narrow" w:hAnsi="Arial Narrow"/>
                <w:b w:val="1"/>
                <w:color w:val="000000"/>
              </w:rPr>
            </w:pPr>
            <w:r w:rsidDel="00000000" w:rsidR="00000000" w:rsidRPr="00000000">
              <w:rPr>
                <w:rFonts w:ascii="Arial Narrow" w:cs="Arial Narrow" w:eastAsia="Arial Narrow" w:hAnsi="Arial Narrow"/>
                <w:b w:val="1"/>
                <w:color w:val="000000"/>
                <w:rtl w:val="0"/>
              </w:rPr>
              <w:t xml:space="preserve">14</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78">
            <w:pPr>
              <w:jc w:val="center"/>
              <w:rPr>
                <w:rFonts w:ascii="Arial Narrow" w:cs="Arial Narrow" w:eastAsia="Arial Narrow" w:hAnsi="Arial Narrow"/>
                <w:b w:val="1"/>
                <w:color w:val="000000"/>
              </w:rPr>
            </w:pPr>
            <w:r w:rsidDel="00000000" w:rsidR="00000000" w:rsidRPr="00000000">
              <w:rPr>
                <w:rFonts w:ascii="Arial Narrow" w:cs="Arial Narrow" w:eastAsia="Arial Narrow" w:hAnsi="Arial Narrow"/>
                <w:b w:val="1"/>
                <w:color w:val="000000"/>
                <w:rtl w:val="0"/>
              </w:rPr>
              <w:t xml:space="preserve">8</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79">
            <w:pPr>
              <w:jc w:val="center"/>
              <w:rPr>
                <w:rFonts w:ascii="Arial Narrow" w:cs="Arial Narrow" w:eastAsia="Arial Narrow" w:hAnsi="Arial Narrow"/>
                <w:b w:val="1"/>
                <w:color w:val="000000"/>
              </w:rPr>
            </w:pPr>
            <w:r w:rsidDel="00000000" w:rsidR="00000000" w:rsidRPr="00000000">
              <w:rPr>
                <w:rFonts w:ascii="Arial Narrow" w:cs="Arial Narrow" w:eastAsia="Arial Narrow" w:hAnsi="Arial Narrow"/>
                <w:b w:val="1"/>
                <w:color w:val="000000"/>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7A">
            <w:pPr>
              <w:jc w:val="center"/>
              <w:rPr>
                <w:rFonts w:ascii="Arial Narrow" w:cs="Arial Narrow" w:eastAsia="Arial Narrow" w:hAnsi="Arial Narrow"/>
                <w:b w:val="1"/>
                <w:color w:val="000000"/>
              </w:rPr>
            </w:pPr>
            <w:r w:rsidDel="00000000" w:rsidR="00000000" w:rsidRPr="00000000">
              <w:rPr>
                <w:rFonts w:ascii="Arial Narrow" w:cs="Arial Narrow" w:eastAsia="Arial Narrow" w:hAnsi="Arial Narrow"/>
                <w:b w:val="1"/>
                <w:color w:val="000000"/>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7B">
            <w:pPr>
              <w:jc w:val="center"/>
              <w:rPr>
                <w:rFonts w:ascii="Arial Narrow" w:cs="Arial Narrow" w:eastAsia="Arial Narrow" w:hAnsi="Arial Narrow"/>
                <w:b w:val="1"/>
                <w:color w:val="000000"/>
              </w:rPr>
            </w:pPr>
            <w:r w:rsidDel="00000000" w:rsidR="00000000" w:rsidRPr="00000000">
              <w:rPr>
                <w:rFonts w:ascii="Arial Narrow" w:cs="Arial Narrow" w:eastAsia="Arial Narrow" w:hAnsi="Arial Narrow"/>
                <w:b w:val="1"/>
                <w:color w:val="000000"/>
                <w:rtl w:val="0"/>
              </w:rPr>
              <w:t xml:space="preserve">12</w:t>
            </w:r>
          </w:p>
        </w:tc>
      </w:tr>
    </w:tbl>
    <w:p w:rsidR="00000000" w:rsidDel="00000000" w:rsidP="00000000" w:rsidRDefault="00000000" w:rsidRPr="00000000" w14:paraId="0000007C">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7D">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7E">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7F">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80">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81">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82">
      <w:pPr>
        <w:jc w:val="both"/>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Final verdict:</w:t>
      </w:r>
    </w:p>
    <w:p w:rsidR="00000000" w:rsidDel="00000000" w:rsidP="00000000" w:rsidRDefault="00000000" w:rsidRPr="00000000" w14:paraId="00000083">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most favourably weighted solution is Solution 1 which is an </w:t>
      </w:r>
      <w:r w:rsidDel="00000000" w:rsidR="00000000" w:rsidRPr="00000000">
        <w:rPr>
          <w:rFonts w:ascii="Arial Narrow" w:cs="Arial Narrow" w:eastAsia="Arial Narrow" w:hAnsi="Arial Narrow"/>
          <w:b w:val="1"/>
          <w:u w:val="single"/>
          <w:rtl w:val="0"/>
        </w:rPr>
        <w:t xml:space="preserve">electronic tool (in the form of a web application)</w:t>
      </w:r>
      <w:r w:rsidDel="00000000" w:rsidR="00000000" w:rsidRPr="00000000">
        <w:rPr>
          <w:rFonts w:ascii="Arial Narrow" w:cs="Arial Narrow" w:eastAsia="Arial Narrow" w:hAnsi="Arial Narrow"/>
          <w:rtl w:val="0"/>
        </w:rPr>
        <w:t xml:space="preserve"> that uses </w:t>
      </w:r>
      <w:r w:rsidDel="00000000" w:rsidR="00000000" w:rsidRPr="00000000">
        <w:rPr>
          <w:rFonts w:ascii="Arial Narrow" w:cs="Arial Narrow" w:eastAsia="Arial Narrow" w:hAnsi="Arial Narrow"/>
          <w:b w:val="1"/>
          <w:u w:val="single"/>
          <w:rtl w:val="0"/>
        </w:rPr>
        <w:t xml:space="preserve">an algorithm</w:t>
      </w:r>
      <w:r w:rsidDel="00000000" w:rsidR="00000000" w:rsidRPr="00000000">
        <w:rPr>
          <w:rFonts w:ascii="Arial Narrow" w:cs="Arial Narrow" w:eastAsia="Arial Narrow" w:hAnsi="Arial Narrow"/>
          <w:rtl w:val="0"/>
        </w:rPr>
        <w:t xml:space="preserve"> to come up with specific dates of appointments after clinicians input a patient's cancer stage and pathology report finding. </w:t>
      </w:r>
    </w:p>
    <w:p w:rsidR="00000000" w:rsidDel="00000000" w:rsidP="00000000" w:rsidRDefault="00000000" w:rsidRPr="00000000" w14:paraId="00000084">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85">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Based on the findings in the pathology report that will be entered/selected by clinicians, the tool will risk stratify bladder cancer patients into low, intermediate or high-risk. The tool will then generate an individualised care plan that includes the schedule for subsequent treatments based on the patient’s risk group and pathology report. This will make the tracking process for bladder cancer patients’ treatments more efficient and accurate as clinicians do not have to manually input the treatment schedule. The tool should also allow clinicians to make changes easily to the care plan if necessary and automatically updates the treatment schedule, including upcoming treatment dates. </w:t>
      </w:r>
    </w:p>
    <w:p w:rsidR="00000000" w:rsidDel="00000000" w:rsidP="00000000" w:rsidRDefault="00000000" w:rsidRPr="00000000" w14:paraId="00000086">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87">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care plan can also be shared between the treating team (urology team, general practitioners and other clinicians involved in a patient’s care), cancer patients and carers. This ensures everyone involved in the patient’s care is aware of the treatment schedule, thus reducing the chance of appointments being missed. </w:t>
      </w:r>
    </w:p>
    <w:p w:rsidR="00000000" w:rsidDel="00000000" w:rsidP="00000000" w:rsidRDefault="00000000" w:rsidRPr="00000000" w14:paraId="00000088">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89">
      <w:pPr>
        <w:rPr>
          <w:rFonts w:ascii="Arial Narrow" w:cs="Arial Narrow" w:eastAsia="Arial Narrow" w:hAnsi="Arial Narrow"/>
        </w:rPr>
      </w:pPr>
      <w:r w:rsidDel="00000000" w:rsidR="00000000" w:rsidRPr="00000000">
        <w:rPr>
          <w:rtl w:val="0"/>
        </w:rPr>
      </w:r>
    </w:p>
    <w:sectPr>
      <w:pgSz w:h="16840" w:w="11900" w:orient="portrait"/>
      <w:pgMar w:bottom="1134" w:top="1134"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rFonts w:ascii="Calibri" w:cs="Calibri" w:eastAsia="Calibri" w:hAnsi="Calibri"/>
      <w:b w:val="1"/>
      <w:sz w:val="48"/>
      <w:szCs w:val="48"/>
    </w:rPr>
  </w:style>
  <w:style w:type="paragraph" w:styleId="Heading2">
    <w:name w:val="heading 2"/>
    <w:basedOn w:val="Normal"/>
    <w:next w:val="Normal"/>
    <w:pPr>
      <w:keepNext w:val="1"/>
      <w:keepLines w:val="1"/>
      <w:spacing w:after="80" w:before="360" w:lineRule="auto"/>
    </w:pPr>
    <w:rPr>
      <w:rFonts w:ascii="Calibri" w:cs="Calibri" w:eastAsia="Calibri" w:hAnsi="Calibri"/>
      <w:b w:val="1"/>
      <w:sz w:val="36"/>
      <w:szCs w:val="36"/>
    </w:rPr>
  </w:style>
  <w:style w:type="paragraph" w:styleId="Heading3">
    <w:name w:val="heading 3"/>
    <w:basedOn w:val="Normal"/>
    <w:next w:val="Normal"/>
    <w:pPr>
      <w:keepNext w:val="1"/>
      <w:keepLines w:val="1"/>
      <w:spacing w:after="80" w:before="280" w:lineRule="auto"/>
    </w:pPr>
    <w:rPr>
      <w:rFonts w:ascii="Calibri" w:cs="Calibri" w:eastAsia="Calibri" w:hAnsi="Calibri"/>
      <w:b w:val="1"/>
      <w:sz w:val="28"/>
      <w:szCs w:val="28"/>
    </w:rPr>
  </w:style>
  <w:style w:type="paragraph" w:styleId="Heading4">
    <w:name w:val="heading 4"/>
    <w:basedOn w:val="Normal"/>
    <w:next w:val="Normal"/>
    <w:pPr>
      <w:keepNext w:val="1"/>
      <w:keepLines w:val="1"/>
      <w:spacing w:after="40" w:before="240" w:lineRule="auto"/>
    </w:pPr>
    <w:rPr>
      <w:rFonts w:ascii="Calibri" w:cs="Calibri" w:eastAsia="Calibri" w:hAnsi="Calibri"/>
      <w:b w:val="1"/>
    </w:rPr>
  </w:style>
  <w:style w:type="paragraph" w:styleId="Heading5">
    <w:name w:val="heading 5"/>
    <w:basedOn w:val="Normal"/>
    <w:next w:val="Normal"/>
    <w:pPr>
      <w:keepNext w:val="1"/>
      <w:keepLines w:val="1"/>
      <w:spacing w:after="40" w:before="220" w:lineRule="auto"/>
    </w:pPr>
    <w:rPr>
      <w:rFonts w:ascii="Calibri" w:cs="Calibri" w:eastAsia="Calibri" w:hAnsi="Calibri"/>
      <w:b w:val="1"/>
      <w:sz w:val="22"/>
      <w:szCs w:val="22"/>
    </w:rPr>
  </w:style>
  <w:style w:type="paragraph" w:styleId="Heading6">
    <w:name w:val="heading 6"/>
    <w:basedOn w:val="Normal"/>
    <w:next w:val="Normal"/>
    <w:pPr>
      <w:keepNext w:val="1"/>
      <w:keepLines w:val="1"/>
      <w:spacing w:after="40" w:before="200" w:lineRule="auto"/>
    </w:pPr>
    <w:rPr>
      <w:rFonts w:ascii="Calibri" w:cs="Calibri" w:eastAsia="Calibri" w:hAnsi="Calibri"/>
      <w:b w:val="1"/>
      <w:sz w:val="20"/>
      <w:szCs w:val="20"/>
    </w:rPr>
  </w:style>
  <w:style w:type="paragraph" w:styleId="Title">
    <w:name w:val="Title"/>
    <w:basedOn w:val="Normal"/>
    <w:next w:val="Normal"/>
    <w:pPr>
      <w:keepNext w:val="1"/>
      <w:keepLines w:val="1"/>
      <w:spacing w:after="120" w:before="480" w:lineRule="auto"/>
    </w:pPr>
    <w:rPr>
      <w:rFonts w:ascii="Calibri" w:cs="Calibri" w:eastAsia="Calibri" w:hAnsi="Calibri"/>
      <w:b w:val="1"/>
      <w:sz w:val="72"/>
      <w:szCs w:val="72"/>
    </w:rPr>
  </w:style>
  <w:style w:type="paragraph" w:styleId="Normal" w:default="1">
    <w:name w:val="Normal"/>
    <w:qFormat w:val="1"/>
    <w:rsid w:val="0068129E"/>
    <w:rPr>
      <w:rFonts w:ascii="Times New Roman" w:cs="Times New Roman" w:eastAsia="Times New Roman" w:hAnsi="Times New Roman"/>
      <w:lang w:eastAsia="zh-CN"/>
    </w:rPr>
  </w:style>
  <w:style w:type="paragraph" w:styleId="Heading1">
    <w:name w:val="heading 1"/>
    <w:basedOn w:val="Normal"/>
    <w:next w:val="Normal"/>
    <w:uiPriority w:val="9"/>
    <w:qFormat w:val="1"/>
    <w:pPr>
      <w:keepNext w:val="1"/>
      <w:keepLines w:val="1"/>
      <w:spacing w:after="120" w:before="480"/>
      <w:outlineLvl w:val="0"/>
    </w:pPr>
    <w:rPr>
      <w:rFonts w:ascii="Calibri" w:cs="Calibri" w:eastAsia="Calibri" w:hAnsi="Calibri"/>
      <w:b w:val="1"/>
      <w:sz w:val="48"/>
      <w:szCs w:val="48"/>
      <w:lang w:eastAsia="en-GB"/>
    </w:rPr>
  </w:style>
  <w:style w:type="paragraph" w:styleId="Heading2">
    <w:name w:val="heading 2"/>
    <w:basedOn w:val="Normal"/>
    <w:next w:val="Normal"/>
    <w:uiPriority w:val="9"/>
    <w:semiHidden w:val="1"/>
    <w:unhideWhenUsed w:val="1"/>
    <w:qFormat w:val="1"/>
    <w:pPr>
      <w:keepNext w:val="1"/>
      <w:keepLines w:val="1"/>
      <w:spacing w:after="80" w:before="360"/>
      <w:outlineLvl w:val="1"/>
    </w:pPr>
    <w:rPr>
      <w:rFonts w:ascii="Calibri" w:cs="Calibri" w:eastAsia="Calibri" w:hAnsi="Calibri"/>
      <w:b w:val="1"/>
      <w:sz w:val="36"/>
      <w:szCs w:val="36"/>
      <w:lang w:eastAsia="en-GB"/>
    </w:rPr>
  </w:style>
  <w:style w:type="paragraph" w:styleId="Heading3">
    <w:name w:val="heading 3"/>
    <w:basedOn w:val="Normal"/>
    <w:next w:val="Normal"/>
    <w:uiPriority w:val="9"/>
    <w:semiHidden w:val="1"/>
    <w:unhideWhenUsed w:val="1"/>
    <w:qFormat w:val="1"/>
    <w:pPr>
      <w:keepNext w:val="1"/>
      <w:keepLines w:val="1"/>
      <w:spacing w:after="80" w:before="280"/>
      <w:outlineLvl w:val="2"/>
    </w:pPr>
    <w:rPr>
      <w:rFonts w:ascii="Calibri" w:cs="Calibri" w:eastAsia="Calibri" w:hAnsi="Calibri"/>
      <w:b w:val="1"/>
      <w:sz w:val="28"/>
      <w:szCs w:val="28"/>
      <w:lang w:eastAsia="en-GB"/>
    </w:rPr>
  </w:style>
  <w:style w:type="paragraph" w:styleId="Heading4">
    <w:name w:val="heading 4"/>
    <w:basedOn w:val="Normal"/>
    <w:next w:val="Normal"/>
    <w:uiPriority w:val="9"/>
    <w:semiHidden w:val="1"/>
    <w:unhideWhenUsed w:val="1"/>
    <w:qFormat w:val="1"/>
    <w:pPr>
      <w:keepNext w:val="1"/>
      <w:keepLines w:val="1"/>
      <w:spacing w:after="40" w:before="240"/>
      <w:outlineLvl w:val="3"/>
    </w:pPr>
    <w:rPr>
      <w:rFonts w:ascii="Calibri" w:cs="Calibri" w:eastAsia="Calibri" w:hAnsi="Calibri"/>
      <w:b w:val="1"/>
      <w:lang w:eastAsia="en-GB"/>
    </w:rPr>
  </w:style>
  <w:style w:type="paragraph" w:styleId="Heading5">
    <w:name w:val="heading 5"/>
    <w:basedOn w:val="Normal"/>
    <w:next w:val="Normal"/>
    <w:uiPriority w:val="9"/>
    <w:semiHidden w:val="1"/>
    <w:unhideWhenUsed w:val="1"/>
    <w:qFormat w:val="1"/>
    <w:pPr>
      <w:keepNext w:val="1"/>
      <w:keepLines w:val="1"/>
      <w:spacing w:after="40" w:before="220"/>
      <w:outlineLvl w:val="4"/>
    </w:pPr>
    <w:rPr>
      <w:rFonts w:ascii="Calibri" w:cs="Calibri" w:eastAsia="Calibri" w:hAnsi="Calibri"/>
      <w:b w:val="1"/>
      <w:sz w:val="22"/>
      <w:szCs w:val="22"/>
      <w:lang w:eastAsia="en-GB"/>
    </w:rPr>
  </w:style>
  <w:style w:type="paragraph" w:styleId="Heading6">
    <w:name w:val="heading 6"/>
    <w:basedOn w:val="Normal"/>
    <w:next w:val="Normal"/>
    <w:uiPriority w:val="9"/>
    <w:semiHidden w:val="1"/>
    <w:unhideWhenUsed w:val="1"/>
    <w:qFormat w:val="1"/>
    <w:pPr>
      <w:keepNext w:val="1"/>
      <w:keepLines w:val="1"/>
      <w:spacing w:after="40" w:before="200"/>
      <w:outlineLvl w:val="5"/>
    </w:pPr>
    <w:rPr>
      <w:rFonts w:ascii="Calibri" w:cs="Calibri" w:eastAsia="Calibri" w:hAnsi="Calibri"/>
      <w:b w:val="1"/>
      <w:sz w:val="20"/>
      <w:szCs w:val="20"/>
      <w:lang w:eastAsia="en-GB"/>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rFonts w:ascii="Calibri" w:cs="Calibri" w:eastAsia="Calibri" w:hAnsi="Calibri"/>
      <w:b w:val="1"/>
      <w:sz w:val="72"/>
      <w:szCs w:val="72"/>
      <w:lang w:eastAsia="en-GB"/>
    </w:rPr>
  </w:style>
  <w:style w:type="table" w:styleId="TableGrid">
    <w:name w:val="Table Grid"/>
    <w:basedOn w:val="TableNormal"/>
    <w:uiPriority w:val="39"/>
    <w:rsid w:val="008312E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070C8E"/>
    <w:pPr>
      <w:spacing w:after="100" w:afterAutospacing="1" w:before="100" w:beforeAutospacing="1"/>
    </w:pPr>
    <w:rPr>
      <w:lang w:eastAsia="en-GB"/>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lang w:eastAsia="en-GB"/>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paragraph" w:styleId="ListParagraph">
    <w:name w:val="List Paragraph"/>
    <w:basedOn w:val="Normal"/>
    <w:uiPriority w:val="34"/>
    <w:qFormat w:val="1"/>
    <w:rsid w:val="00384C1E"/>
    <w:pPr>
      <w:ind w:left="720"/>
      <w:contextualSpacing w:val="1"/>
    </w:pPr>
    <w:rPr>
      <w:rFonts w:ascii="Calibri" w:cs="Calibri" w:eastAsia="Calibri" w:hAnsi="Calibri"/>
      <w:lang w:eastAsia="en-GB"/>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Dzm8LmgERNyM1E5cRaZgv1AQhXA==">AMUW2mXrePPYILPKu3PYyVPvZhGsJTohwDCu+n/00sP7AhyGQSt56LeasggSqHOGBlsT1YPj5YJ3QQMHc8emD4xEUfvx8RqRaQJH96kmFh+DsuQFTMLvgTI=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2021-11-21T12:10:00Z</dcterms:created>
  <dc:creator>Kim Dao</dc:creator>
</cp:coreProperties>
</file>