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Impetus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4 (Week 5)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Daniel Lin</w:t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Summary of current gold-standard: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Transplant patients are supplied with immunosuppressants immediately after transplantation, with a rough estimate of the dosage decided by the doctor. The dosage is modified based on clinical judgement and measuring immunosuppressive drug levels.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Pugh matrix:</w:t>
      </w:r>
    </w:p>
    <w:p w:rsidR="00000000" w:rsidDel="00000000" w:rsidP="00000000" w:rsidRDefault="00000000" w:rsidRPr="00000000" w14:paraId="0000000C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1.</w:t>
      </w:r>
      <w:r w:rsidDel="00000000" w:rsidR="00000000" w:rsidRPr="00000000">
        <w:rPr>
          <w:rFonts w:ascii="Arial Narrow" w:cs="Arial Narrow" w:eastAsia="Arial Narrow" w:hAnsi="Arial Narrow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Using the solution, clinicians should be able to determine a suitable range of immunosuppressants to prescribe a patient based on a set number of parameters</w:t>
      </w:r>
    </w:p>
    <w:p w:rsidR="00000000" w:rsidDel="00000000" w:rsidP="00000000" w:rsidRDefault="00000000" w:rsidRPr="00000000" w14:paraId="0000000D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2.</w:t>
      </w:r>
      <w:r w:rsidDel="00000000" w:rsidR="00000000" w:rsidRPr="00000000">
        <w:rPr>
          <w:rFonts w:ascii="Arial Narrow" w:cs="Arial Narrow" w:eastAsia="Arial Narrow" w:hAnsi="Arial Narrow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solution should have a basic functioning algorithm that can at least crudely relate the input parameters to an output range</w:t>
      </w:r>
    </w:p>
    <w:p w:rsidR="00000000" w:rsidDel="00000000" w:rsidP="00000000" w:rsidRDefault="00000000" w:rsidRPr="00000000" w14:paraId="0000000E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3.</w:t>
      </w:r>
      <w:r w:rsidDel="00000000" w:rsidR="00000000" w:rsidRPr="00000000">
        <w:rPr>
          <w:rFonts w:ascii="Arial Narrow" w:cs="Arial Narrow" w:eastAsia="Arial Narrow" w:hAnsi="Arial Narrow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solution should be able to identify patients at high risk for developing infections</w:t>
      </w:r>
    </w:p>
    <w:p w:rsidR="00000000" w:rsidDel="00000000" w:rsidP="00000000" w:rsidRDefault="00000000" w:rsidRPr="00000000" w14:paraId="0000000F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4.</w:t>
      </w:r>
      <w:r w:rsidDel="00000000" w:rsidR="00000000" w:rsidRPr="00000000">
        <w:rPr>
          <w:rFonts w:ascii="Arial Narrow" w:cs="Arial Narrow" w:eastAsia="Arial Narrow" w:hAnsi="Arial Narrow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solution should allow for more accurate and precise measurement of immunosuppression</w:t>
      </w:r>
    </w:p>
    <w:p w:rsidR="00000000" w:rsidDel="00000000" w:rsidP="00000000" w:rsidRDefault="00000000" w:rsidRPr="00000000" w14:paraId="00000010">
      <w:pPr>
        <w:spacing w:after="240" w:before="240" w:lineRule="auto"/>
        <w:ind w:left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5.</w:t>
      </w:r>
      <w:r w:rsidDel="00000000" w:rsidR="00000000" w:rsidRPr="00000000">
        <w:rPr>
          <w:rFonts w:ascii="Arial Narrow" w:cs="Arial Narrow" w:eastAsia="Arial Narrow" w:hAnsi="Arial Narrow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Implementation of the solution should result in lower rates of infections and rejection than current methods</w:t>
      </w: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Layout w:type="fixed"/>
        <w:tblLook w:val="0400"/>
      </w:tblPr>
      <w:tblGrid>
        <w:gridCol w:w="2400"/>
        <w:gridCol w:w="2145"/>
        <w:gridCol w:w="960"/>
        <w:gridCol w:w="1335"/>
        <w:gridCol w:w="1335"/>
        <w:gridCol w:w="1335"/>
        <w:tblGridChange w:id="0">
          <w:tblGrid>
            <w:gridCol w:w="2400"/>
            <w:gridCol w:w="2145"/>
            <w:gridCol w:w="960"/>
            <w:gridCol w:w="1335"/>
            <w:gridCol w:w="1335"/>
            <w:gridCol w:w="133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Current gold standard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Weight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#1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#2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Solution #3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+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Acceptance criteria #5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Baseline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-4</w:t>
            </w:r>
          </w:p>
        </w:tc>
      </w:tr>
    </w:tbl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#1 - Modify dosage of a single immunosuppressive drug based on measuring serum levels of an assay</w:t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#2 - Develop an implant that can monitor serum levels of multiple drugs in patients</w:t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#3 - Give a standardised initial dose and modify dosage over time based on patient symptoms</w:t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Final verdict: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most feasible solution seems to be solution #1 - where the dosage of an immunosuppressive drug is modified based on serum levels of an assay. Current immunosuppression dosing procedures are crude and inaccurate. However, a novel blood immune function assay known as the Quantiferon®-Monitor (QFM) has been developed to measure the immunosuppression state of individual patients. A tool can be developed that considers the QFM serum levels of patients, along with other patient-specific details and calculates an individualised dosage range, allowing for a personalised administration schedule.</w: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y3S44SmyHl0oUU68VYgHaqj2tw==">AMUW2mWU+IosDQrn6sl4Bu7zdzTeWJfu1SEf7PlYl357yJnYXq1/tI/fpSGvA0RONTkXsJirX0DW02nelXIFga454fE0HNNkUucgCRwbUO2JDgBE5n5sKno=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