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Nephros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Nandini &amp; Upani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9050" distT="19050" distL="19050" distR="19050">
            <wp:extent cx="2840213" cy="4033838"/>
            <wp:effectExtent b="0" l="0" r="0" t="0"/>
            <wp:docPr id="3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0213" cy="4033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  <w:sectPr>
          <w:pgSz w:h="16840" w:w="11900" w:orient="portrait"/>
          <w:pgMar w:bottom="1440" w:top="1440" w:left="1440" w:right="144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-457199</wp:posOffset>
            </wp:positionH>
            <wp:positionV relativeFrom="paragraph">
              <wp:posOffset>114300</wp:posOffset>
            </wp:positionV>
            <wp:extent cx="8863200" cy="5537200"/>
            <wp:effectExtent b="0" l="0" r="0" t="0"/>
            <wp:wrapSquare wrapText="bothSides" distB="114300" distT="114300" distL="114300" distR="114300"/>
            <wp:docPr id="3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553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8682038" cy="5735181"/>
            <wp:effectExtent b="0" l="0" r="0" t="0"/>
            <wp:wrapSquare wrapText="bothSides" distB="114300" distT="114300" distL="114300" distR="114300"/>
            <wp:docPr id="3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82038" cy="57351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ideation: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Acceptance Criteria 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reduce the need for multiple punctures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reduce levels of sepsis and bleeding rates.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be easily incorporated into the existing healthcare system.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allow surgeons to navigate real-time visuals of the kidney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allow 3D visualisation, register stone location and plan the most optimal route of puncture.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used with a visualisation technique that represents the size of the kidney stone accurately.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reduces operator dependency, increasing surgical confidence.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be time neutral, result in lesser subsequent visits to the hospital for the patient due to decreased postoperative complications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  <w:sectPr>
          <w:type w:val="nextPage"/>
          <w:pgSz w:h="11900" w:w="16840" w:orient="landscape"/>
          <w:pgMar w:bottom="1440" w:top="1440" w:left="1440" w:right="1440" w:header="708" w:footer="708"/>
        </w:sect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reduce radiation exposure for the patient and/or operating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Key:</w:t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sz w:val="22"/>
          <w:szCs w:val="22"/>
          <w:shd w:fill="b6d7a8" w:val="clear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shd w:fill="b6d7a8" w:val="clear"/>
          <w:rtl w:val="0"/>
        </w:rPr>
        <w:t xml:space="preserve">Fulfils acceptance criteria</w:t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sz w:val="22"/>
          <w:szCs w:val="22"/>
          <w:shd w:fill="f9cb9c" w:val="clear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shd w:fill="f9cb9c" w:val="clear"/>
          <w:rtl w:val="0"/>
        </w:rPr>
        <w:t xml:space="preserve">Somewhat fulfils acceptance criteria</w:t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sz w:val="22"/>
          <w:szCs w:val="22"/>
          <w:shd w:fill="ea9999" w:val="clear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shd w:fill="ea9999" w:val="clear"/>
          <w:rtl w:val="0"/>
        </w:rPr>
        <w:t xml:space="preserve">Barely/does not fulfil acceptance criteria</w:t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sz w:val="22"/>
          <w:szCs w:val="22"/>
          <w:shd w:fill="999999" w:val="clear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shd w:fill="999999" w:val="clear"/>
          <w:rtl w:val="0"/>
        </w:rPr>
        <w:t xml:space="preserve">Not applicable to solution</w:t>
      </w:r>
    </w:p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60"/>
        <w:gridCol w:w="870"/>
        <w:gridCol w:w="900"/>
        <w:gridCol w:w="885"/>
        <w:gridCol w:w="870"/>
        <w:gridCol w:w="900"/>
        <w:gridCol w:w="900"/>
        <w:gridCol w:w="900"/>
        <w:gridCol w:w="900"/>
        <w:gridCol w:w="870"/>
        <w:tblGridChange w:id="0">
          <w:tblGrid>
            <w:gridCol w:w="6660"/>
            <w:gridCol w:w="870"/>
            <w:gridCol w:w="900"/>
            <w:gridCol w:w="885"/>
            <w:gridCol w:w="870"/>
            <w:gridCol w:w="900"/>
            <w:gridCol w:w="900"/>
            <w:gridCol w:w="900"/>
            <w:gridCol w:w="900"/>
            <w:gridCol w:w="8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Current procedure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Uses fluoroscopy to visualise the anatomy during PCNL surgery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Real-time visualization during surgery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2D imaging technique, single x-rays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exposes both patient and operating team to radiation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It is relatively cheap to conduct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Puncture accuracy is dependent on surgeon expertise, generally guesswork based on diagnostic CT scans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Proposed solution - 3D visualisation + stereotactic surgical guidance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Utilises the CT KUB reconstructed 3D visualisation technique created by Monash Urology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Real-time imaging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3D imaging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Exposes patient to radiation, but not operating team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stereotactic system reduces operator dependency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1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stereotactic system can utilise CT based imaging as well</w:t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Current visualisation + stereotactic surgical guidance 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5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Uses fluoroscopy to visualise the anatomy during PCNL surgery 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Real-time visualization during surgery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2D imaging technique, single x-rays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exposes both patient and operating team to radiation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stereotactic system reduces operator dependency</w:t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3D visualisation + current puncturing method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Utilises the CT KUB reconstructed 3D visualisation technique created by Monash Urology </w:t>
            </w:r>
          </w:p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Real-time imaging </w:t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3D imaging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Exposes patient to radiation, but not operating team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puncture accuracy is dependent on surgeon expertise, generally guesswork based on CT scans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Overall advantage of better imaging will give a better idea of the location of the 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Ultrasound visualisation + current punctuation method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7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Uses ultrasounds to visualise the anatomy during PCNL surgery </w:t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Real-time visualization during surgery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2D imaging technique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9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Puncture accuracy is dependent on surgeon expertise, generally guesswork based on diagnostic CT scans</w:t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highly targeted electromagnetic radiation to precisely break up the stone and reduce need for intraoperative maneuvering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Less maneuvering will decrease the risk of bleeding. However radiation may damage surrounding tissue and internal structures.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Tissue bleeding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 small piece of body safe material at the end of the probe that can balloon out to apply pressure to adjacent tissue to prevent tissue bleeding.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Balloon retracts when bleeding stops due to clotting (timing determined by operating team) and the probe is pulled out of the keyhole puncture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Bleeding and sepsis prevention/treatment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Increase postoperative antibiotics or treatments to prevent sepsis infection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Prescribing blood-clotting factors to reduce hemorrhaging post operatively  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On the tip of the needle add thermal element to stop bleeding - current standard of care (heat clots blood)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a detector that makes a high frequency sound as the end of the probe approaches the kidney stone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a detector specific for the components of the stone. e.g. calcium. Probe beeps at a higher frequency and volume as the probe gets to the constituents of the 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numPr>
                <w:ilvl w:val="0"/>
                <w:numId w:val="8"/>
              </w:numPr>
              <w:ind w:left="720" w:hanging="36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 drug to break down kidney stones - no more kidney stones</w:t>
            </w:r>
          </w:p>
          <w:p w:rsidR="00000000" w:rsidDel="00000000" w:rsidP="00000000" w:rsidRDefault="00000000" w:rsidRPr="00000000" w14:paraId="000000DD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Drug that can be delivered through surgical tube (trocar) directly to the stone location</w:t>
            </w:r>
          </w:p>
          <w:p w:rsidR="00000000" w:rsidDel="00000000" w:rsidP="00000000" w:rsidRDefault="00000000" w:rsidRPr="00000000" w14:paraId="000000DE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Drug will target large masses of calcium and mineral deposits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Remove the affected kidney - with the entire 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type w:val="nextPage"/>
      <w:pgSz w:h="11900" w:w="16840" w:orient="landscape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6.png"/><Relationship Id="rId12" Type="http://schemas.openxmlformats.org/officeDocument/2006/relationships/image" Target="media/image3.pn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kHZHTnJwTGOfZy5wN+l1tRS30A==">AMUW2mVYcwX0fDd01/ASS6bfggBvd4wdpqlsyH4QBmH2e5Em1QA1sfgO7I+2vj9AJ6FTlW/xVk4QQNR65ebbWln6UL+v2ASOFhjLVAxBbv3PuaqW8t/kTH4=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