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Pr>
        <w:drawing>
          <wp:inline distB="19050" distT="19050" distL="19050" distR="19050">
            <wp:extent cx="1393378" cy="585788"/>
            <wp:effectExtent b="0" l="0" r="0" t="0"/>
            <wp:docPr id="11"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1393378" cy="585788"/>
                    </a:xfrm>
                    <a:prstGeom prst="rect"/>
                    <a:ln/>
                  </pic:spPr>
                </pic:pic>
              </a:graphicData>
            </a:graphic>
          </wp:inline>
        </w:drawing>
      </w:r>
      <w:r w:rsidDel="00000000" w:rsidR="00000000" w:rsidRPr="00000000">
        <w:rPr>
          <w:rFonts w:ascii="Calibri" w:cs="Calibri" w:eastAsia="Calibri" w:hAnsi="Calibri"/>
          <w:sz w:val="24"/>
          <w:szCs w:val="24"/>
        </w:rPr>
        <w:drawing>
          <wp:inline distB="19050" distT="19050" distL="19050" distR="19050">
            <wp:extent cx="1946529" cy="623888"/>
            <wp:effectExtent b="0" l="0" r="0" t="0"/>
            <wp:docPr id="13" name="image6.jpg"/>
            <a:graphic>
              <a:graphicData uri="http://schemas.openxmlformats.org/drawingml/2006/picture">
                <pic:pic>
                  <pic:nvPicPr>
                    <pic:cNvPr id="0" name="image6.jpg"/>
                    <pic:cNvPicPr preferRelativeResize="0"/>
                  </pic:nvPicPr>
                  <pic:blipFill>
                    <a:blip r:embed="rId8"/>
                    <a:srcRect b="0" l="0" r="0" t="0"/>
                    <a:stretch>
                      <a:fillRect/>
                    </a:stretch>
                  </pic:blipFill>
                  <pic:spPr>
                    <a:xfrm>
                      <a:off x="0" y="0"/>
                      <a:ext cx="1946529" cy="623888"/>
                    </a:xfrm>
                    <a:prstGeom prst="rect"/>
                    <a:ln/>
                  </pic:spPr>
                </pic:pic>
              </a:graphicData>
            </a:graphic>
          </wp:inline>
        </w:drawing>
      </w:r>
      <w:r w:rsidDel="00000000" w:rsidR="00000000" w:rsidRPr="00000000">
        <w:rPr>
          <w:rFonts w:ascii="Calibri" w:cs="Calibri" w:eastAsia="Calibri" w:hAnsi="Calibri"/>
          <w:sz w:val="24"/>
          <w:szCs w:val="24"/>
        </w:rPr>
        <w:drawing>
          <wp:inline distB="19050" distT="19050" distL="19050" distR="19050">
            <wp:extent cx="1909763" cy="525623"/>
            <wp:effectExtent b="0" l="0" r="0" t="0"/>
            <wp:docPr id="12" name="image5.jpg"/>
            <a:graphic>
              <a:graphicData uri="http://schemas.openxmlformats.org/drawingml/2006/picture">
                <pic:pic>
                  <pic:nvPicPr>
                    <pic:cNvPr id="0" name="image5.jpg"/>
                    <pic:cNvPicPr preferRelativeResize="0"/>
                  </pic:nvPicPr>
                  <pic:blipFill>
                    <a:blip r:embed="rId9"/>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240" w:lineRule="auto"/>
        <w:rPr>
          <w:rFonts w:ascii="Times New Roman" w:cs="Times New Roman" w:eastAsia="Times New Roman" w:hAnsi="Times New Roman"/>
          <w:sz w:val="24"/>
          <w:szCs w:val="24"/>
        </w:rPr>
      </w:pPr>
      <w:r w:rsidDel="00000000" w:rsidR="00000000" w:rsidRPr="00000000">
        <w:rPr>
          <w:rFonts w:ascii="Arial Narrow" w:cs="Arial Narrow" w:eastAsia="Arial Narrow" w:hAnsi="Arial Narrow"/>
          <w:b w:val="1"/>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240" w:lineRule="auto"/>
        <w:rPr>
          <w:rFonts w:ascii="Times New Roman" w:cs="Times New Roman" w:eastAsia="Times New Roman" w:hAnsi="Times New Roman"/>
          <w:sz w:val="24"/>
          <w:szCs w:val="24"/>
        </w:rPr>
      </w:pPr>
      <w:r w:rsidDel="00000000" w:rsidR="00000000" w:rsidRPr="00000000">
        <w:rPr>
          <w:rFonts w:ascii="Arial Narrow" w:cs="Arial Narrow" w:eastAsia="Arial Narrow" w:hAnsi="Arial Narrow"/>
          <w:color w:val="006baa"/>
          <w:sz w:val="28"/>
          <w:szCs w:val="28"/>
          <w:rtl w:val="0"/>
        </w:rPr>
        <w:t xml:space="preserve">PROJECT NAME: NEPHROS</w:t>
      </w:r>
      <w:r w:rsidDel="00000000" w:rsidR="00000000" w:rsidRPr="00000000">
        <w:rPr>
          <w:rtl w:val="0"/>
        </w:rPr>
      </w:r>
    </w:p>
    <w:p w:rsidR="00000000" w:rsidDel="00000000" w:rsidP="00000000" w:rsidRDefault="00000000" w:rsidRPr="00000000" w14:paraId="00000004">
      <w:pPr>
        <w:spacing w:after="280" w:before="280" w:line="24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2</w:t>
      </w:r>
    </w:p>
    <w:p w:rsidR="00000000" w:rsidDel="00000000" w:rsidP="00000000" w:rsidRDefault="00000000" w:rsidRPr="00000000" w14:paraId="00000005">
      <w:pPr>
        <w:spacing w:after="280" w:before="280" w:line="240" w:lineRule="auto"/>
        <w:rPr/>
      </w:pPr>
      <w:r w:rsidDel="00000000" w:rsidR="00000000" w:rsidRPr="00000000">
        <w:rPr>
          <w:rFonts w:ascii="Arial Narrow" w:cs="Arial Narrow" w:eastAsia="Arial Narrow" w:hAnsi="Arial Narrow"/>
          <w:color w:val="006baa"/>
          <w:sz w:val="28"/>
          <w:szCs w:val="28"/>
          <w:rtl w:val="0"/>
        </w:rPr>
        <w:t xml:space="preserve">PROJECT LEAD: Nandini Pandya &amp; Upani Mapala-Gamage</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jc w:val="center"/>
        <w:rPr/>
      </w:pPr>
      <w:r w:rsidDel="00000000" w:rsidR="00000000" w:rsidRPr="00000000">
        <w:rPr/>
        <w:drawing>
          <wp:inline distB="19050" distT="19050" distL="19050" distR="19050">
            <wp:extent cx="2840213" cy="4033838"/>
            <wp:effectExtent b="0" l="0" r="0" t="0"/>
            <wp:docPr id="14"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2840213" cy="4033838"/>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rPr/>
        <w:sectPr>
          <w:pgSz w:h="16834" w:w="11909"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b w:val="1"/>
        </w:rPr>
      </w:pPr>
      <w:r w:rsidDel="00000000" w:rsidR="00000000" w:rsidRPr="00000000">
        <w:rPr>
          <w:b w:val="1"/>
          <w:rtl w:val="0"/>
        </w:rPr>
        <w:t xml:space="preserve">1.5 Existing solutions</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jc w:val="center"/>
        <w:rPr>
          <w:b w:val="1"/>
        </w:rPr>
      </w:pPr>
      <w:r w:rsidDel="00000000" w:rsidR="00000000" w:rsidRPr="00000000">
        <w:rPr>
          <w:b w:val="1"/>
          <w:rtl w:val="0"/>
        </w:rPr>
        <w:t xml:space="preserve">Flow chart of visualisation techniques used during diagnosis</w:t>
      </w:r>
    </w:p>
    <w:p w:rsidR="00000000" w:rsidDel="00000000" w:rsidP="00000000" w:rsidRDefault="00000000" w:rsidRPr="00000000" w14:paraId="0000000D">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1504950</wp:posOffset>
            </wp:positionH>
            <wp:positionV relativeFrom="paragraph">
              <wp:posOffset>161925</wp:posOffset>
            </wp:positionV>
            <wp:extent cx="4343400" cy="4929809"/>
            <wp:effectExtent b="0" l="0" r="0" t="0"/>
            <wp:wrapSquare wrapText="bothSides" distB="114300" distT="114300" distL="114300" distR="114300"/>
            <wp:docPr id="10"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4343400" cy="4929809"/>
                    </a:xfrm>
                    <a:prstGeom prst="rect"/>
                    <a:ln/>
                  </pic:spPr>
                </pic:pic>
              </a:graphicData>
            </a:graphic>
          </wp:anchor>
        </w:drawing>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ab/>
        <w:tab/>
        <w:tab/>
        <w:tab/>
        <w:tab/>
        <w:tab/>
        <w:tab/>
        <w:tab/>
        <w:tab/>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r w:rsidDel="00000000" w:rsidR="00000000" w:rsidRPr="00000000">
        <mc:AlternateContent>
          <mc:Choice Requires="wpg">
            <w:drawing>
              <wp:anchor allowOverlap="1" behindDoc="0" distB="57150" distT="57150" distL="57150" distR="57150" hidden="0" layoutInCell="1" locked="0" relativeHeight="0" simplePos="0">
                <wp:simplePos x="0" y="0"/>
                <wp:positionH relativeFrom="column">
                  <wp:posOffset>6496050</wp:posOffset>
                </wp:positionH>
                <wp:positionV relativeFrom="paragraph">
                  <wp:posOffset>82550</wp:posOffset>
                </wp:positionV>
                <wp:extent cx="1749213" cy="2479882"/>
                <wp:effectExtent b="0" l="0" r="0" t="0"/>
                <wp:wrapSquare wrapText="bothSides" distB="57150" distT="57150" distL="57150" distR="57150"/>
                <wp:docPr id="9" name=""/>
                <a:graphic>
                  <a:graphicData uri="http://schemas.microsoft.com/office/word/2010/wordprocessingShape">
                    <wps:wsp>
                      <wps:cNvSpPr/>
                      <wps:cNvPr id="3" name="Shape 3"/>
                      <wps:spPr>
                        <a:xfrm>
                          <a:off x="4404150" y="2434650"/>
                          <a:ext cx="1883700" cy="2690700"/>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Since our focus is on kidney stones that qualify for PCNL surgery (the preferred procedure of choice for large and complex stones). The visualisation technique we are focused on is which will aid this surgery and therefore would be placed into the ‘treatment’ block of the diagram</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91425" lIns="91425" spcFirstLastPara="1" rIns="91425" wrap="square" tIns="91425">
                        <a:noAutofit/>
                      </wps:bodyPr>
                    </wps:wsp>
                  </a:graphicData>
                </a:graphic>
              </wp:anchor>
            </w:drawing>
          </mc:Choice>
          <mc:Fallback>
            <w:drawing>
              <wp:anchor allowOverlap="1" behindDoc="0" distB="57150" distT="57150" distL="57150" distR="57150" hidden="0" layoutInCell="1" locked="0" relativeHeight="0" simplePos="0">
                <wp:simplePos x="0" y="0"/>
                <wp:positionH relativeFrom="column">
                  <wp:posOffset>6496050</wp:posOffset>
                </wp:positionH>
                <wp:positionV relativeFrom="paragraph">
                  <wp:posOffset>82550</wp:posOffset>
                </wp:positionV>
                <wp:extent cx="1749213" cy="2479882"/>
                <wp:effectExtent b="0" l="0" r="0" t="0"/>
                <wp:wrapSquare wrapText="bothSides" distB="57150" distT="57150" distL="57150" distR="57150"/>
                <wp:docPr id="9" name="image2.png"/>
                <a:graphic>
                  <a:graphicData uri="http://schemas.openxmlformats.org/drawingml/2006/picture">
                    <pic:pic>
                      <pic:nvPicPr>
                        <pic:cNvPr id="0" name="image2.png"/>
                        <pic:cNvPicPr preferRelativeResize="0"/>
                      </pic:nvPicPr>
                      <pic:blipFill>
                        <a:blip r:embed="rId12"/>
                        <a:srcRect/>
                        <a:stretch>
                          <a:fillRect/>
                        </a:stretch>
                      </pic:blipFill>
                      <pic:spPr>
                        <a:xfrm>
                          <a:off x="0" y="0"/>
                          <a:ext cx="1749213" cy="2479882"/>
                        </a:xfrm>
                        <a:prstGeom prst="rect"/>
                        <a:ln/>
                      </pic:spPr>
                    </pic:pic>
                  </a:graphicData>
                </a:graphic>
              </wp:anchor>
            </w:drawing>
          </mc:Fallback>
        </mc:AlternateConten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4902200</wp:posOffset>
                </wp:positionH>
                <wp:positionV relativeFrom="paragraph">
                  <wp:posOffset>139700</wp:posOffset>
                </wp:positionV>
                <wp:extent cx="1607753" cy="1070749"/>
                <wp:effectExtent b="0" l="0" r="0" t="0"/>
                <wp:wrapNone/>
                <wp:docPr id="8" name=""/>
                <a:graphic>
                  <a:graphicData uri="http://schemas.microsoft.com/office/word/2010/wordprocessingShape">
                    <wps:wsp>
                      <wps:cNvCnPr/>
                      <wps:spPr>
                        <a:xfrm flipH="1">
                          <a:off x="4401750" y="3156750"/>
                          <a:ext cx="1888500" cy="1246500"/>
                        </a:xfrm>
                        <a:prstGeom prst="straightConnector1">
                          <a:avLst/>
                        </a:prstGeom>
                        <a:noFill/>
                        <a:ln cap="flat" cmpd="sng" w="9525">
                          <a:solidFill>
                            <a:srgbClr val="000000"/>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4902200</wp:posOffset>
                </wp:positionH>
                <wp:positionV relativeFrom="paragraph">
                  <wp:posOffset>139700</wp:posOffset>
                </wp:positionV>
                <wp:extent cx="1607753" cy="1070749"/>
                <wp:effectExtent b="0" l="0" r="0" t="0"/>
                <wp:wrapNone/>
                <wp:docPr id="8" name="image1.png"/>
                <a:graphic>
                  <a:graphicData uri="http://schemas.openxmlformats.org/drawingml/2006/picture">
                    <pic:pic>
                      <pic:nvPicPr>
                        <pic:cNvPr id="0" name="image1.png"/>
                        <pic:cNvPicPr preferRelativeResize="0"/>
                      </pic:nvPicPr>
                      <pic:blipFill>
                        <a:blip r:embed="rId13"/>
                        <a:srcRect/>
                        <a:stretch>
                          <a:fillRect/>
                        </a:stretch>
                      </pic:blipFill>
                      <pic:spPr>
                        <a:xfrm>
                          <a:off x="0" y="0"/>
                          <a:ext cx="1607753" cy="1070749"/>
                        </a:xfrm>
                        <a:prstGeom prst="rect"/>
                        <a:ln/>
                      </pic:spPr>
                    </pic:pic>
                  </a:graphicData>
                </a:graphic>
              </wp:anchor>
            </w:drawing>
          </mc:Fallback>
        </mc:AlternateConten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The table below explores the current solutions for visualisation of kidney stones for PCNL and the extent to which they meet each acceptance criteria. It also analyses existing and similar surgery techniques that may be used in combination with a particular visualisation technique in order to fulfil our mission of reducing complications during PCNL kidney stone surgery.</w:t>
      </w:r>
    </w:p>
    <w:p w:rsidR="00000000" w:rsidDel="00000000" w:rsidP="00000000" w:rsidRDefault="00000000" w:rsidRPr="00000000" w14:paraId="0000002A">
      <w:pPr>
        <w:rPr/>
      </w:pPr>
      <w:r w:rsidDel="00000000" w:rsidR="00000000" w:rsidRPr="00000000">
        <w:rPr>
          <w:rtl w:val="0"/>
        </w:rPr>
      </w:r>
    </w:p>
    <w:tbl>
      <w:tblPr>
        <w:tblStyle w:val="Table1"/>
        <w:tblW w:w="16195.0" w:type="dxa"/>
        <w:jc w:val="left"/>
        <w:tblInd w:w="-11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60.0000000000005"/>
        <w:gridCol w:w="2100"/>
        <w:gridCol w:w="2295"/>
        <w:gridCol w:w="1605"/>
        <w:gridCol w:w="1625.0000000000005"/>
        <w:gridCol w:w="2004.9999999999995"/>
        <w:gridCol w:w="2265"/>
        <w:gridCol w:w="255"/>
        <w:gridCol w:w="255"/>
        <w:gridCol w:w="255"/>
        <w:gridCol w:w="255"/>
        <w:gridCol w:w="255"/>
        <w:gridCol w:w="255"/>
        <w:gridCol w:w="255"/>
        <w:gridCol w:w="255"/>
        <w:tblGridChange w:id="0">
          <w:tblGrid>
            <w:gridCol w:w="2260.0000000000005"/>
            <w:gridCol w:w="2100"/>
            <w:gridCol w:w="2295"/>
            <w:gridCol w:w="1605"/>
            <w:gridCol w:w="1625.0000000000005"/>
            <w:gridCol w:w="2004.9999999999995"/>
            <w:gridCol w:w="2265"/>
            <w:gridCol w:w="255"/>
            <w:gridCol w:w="255"/>
            <w:gridCol w:w="255"/>
            <w:gridCol w:w="255"/>
            <w:gridCol w:w="255"/>
            <w:gridCol w:w="255"/>
            <w:gridCol w:w="255"/>
            <w:gridCol w:w="255"/>
          </w:tblGrid>
        </w:tblGridChange>
      </w:tblGrid>
      <w:tr>
        <w:trPr>
          <w:cantSplit w:val="0"/>
          <w:trHeight w:val="420" w:hRule="atLeast"/>
          <w:tblHeader w:val="0"/>
        </w:trPr>
        <w:tc>
          <w:tcPr>
            <w:vMerge w:val="restart"/>
            <w:shd w:fill="d9d9d9"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b w:val="1"/>
                <w:sz w:val="20"/>
                <w:szCs w:val="20"/>
                <w:rtl w:val="0"/>
              </w:rPr>
              <w:t xml:space="preserve">Visualisation Technique</w:t>
            </w:r>
          </w:p>
        </w:tc>
        <w:tc>
          <w:tcPr>
            <w:vMerge w:val="restart"/>
            <w:shd w:fill="d9d9d9"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b w:val="1"/>
                <w:sz w:val="20"/>
                <w:szCs w:val="20"/>
                <w:rtl w:val="0"/>
              </w:rPr>
              <w:t xml:space="preserve">Clinical </w:t>
            </w:r>
          </w:p>
        </w:tc>
        <w:tc>
          <w:tcPr>
            <w:vMerge w:val="restart"/>
            <w:shd w:fill="d9d9d9"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b w:val="1"/>
                <w:sz w:val="20"/>
                <w:szCs w:val="20"/>
                <w:rtl w:val="0"/>
              </w:rPr>
              <w:t xml:space="preserve">Economic</w:t>
            </w:r>
          </w:p>
        </w:tc>
        <w:tc>
          <w:tcPr>
            <w:vMerge w:val="restart"/>
            <w:shd w:fill="d9d9d9"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b w:val="1"/>
                <w:sz w:val="20"/>
                <w:szCs w:val="20"/>
                <w:rtl w:val="0"/>
              </w:rPr>
              <w:t xml:space="preserve">Utilisation</w:t>
            </w:r>
          </w:p>
        </w:tc>
        <w:tc>
          <w:tcPr>
            <w:vMerge w:val="restart"/>
            <w:shd w:fill="d9d9d9"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b w:val="1"/>
                <w:sz w:val="20"/>
                <w:szCs w:val="20"/>
                <w:rtl w:val="0"/>
              </w:rPr>
              <w:t xml:space="preserve">Emerging + Solution Landscape</w:t>
            </w:r>
          </w:p>
        </w:tc>
        <w:tc>
          <w:tcPr>
            <w:vMerge w:val="restart"/>
            <w:shd w:fill="d9d9d9"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b w:val="1"/>
                <w:sz w:val="20"/>
                <w:szCs w:val="20"/>
                <w:rtl w:val="0"/>
              </w:rPr>
              <w:t xml:space="preserve">Solution Alignment</w:t>
            </w:r>
          </w:p>
        </w:tc>
        <w:tc>
          <w:tcPr>
            <w:vMerge w:val="restart"/>
            <w:shd w:fill="d9d9d9"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b w:val="1"/>
                <w:sz w:val="20"/>
                <w:szCs w:val="20"/>
                <w:rtl w:val="0"/>
              </w:rPr>
              <w:t xml:space="preserve">Gaps in Solution</w:t>
            </w:r>
          </w:p>
        </w:tc>
        <w:tc>
          <w:tcPr>
            <w:gridSpan w:val="8"/>
            <w:shd w:fill="d9d9d9"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b w:val="1"/>
                <w:sz w:val="20"/>
                <w:szCs w:val="20"/>
                <w:rtl w:val="0"/>
              </w:rPr>
              <w:t xml:space="preserve">Acceptance criteria </w:t>
            </w:r>
          </w:p>
        </w:tc>
      </w:tr>
      <w:tr>
        <w:trPr>
          <w:cantSplit w:val="0"/>
          <w:trHeight w:val="420" w:hRule="atLeast"/>
          <w:tblHeader w:val="0"/>
        </w:trPr>
        <w:tc>
          <w:tcPr>
            <w:vMerge w:val="continue"/>
            <w:shd w:fill="d9d9d9"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0"/>
                <w:szCs w:val="20"/>
              </w:rPr>
            </w:pPr>
            <w:r w:rsidDel="00000000" w:rsidR="00000000" w:rsidRPr="00000000">
              <w:rPr>
                <w:rtl w:val="0"/>
              </w:rPr>
            </w:r>
          </w:p>
        </w:tc>
        <w:tc>
          <w:tcPr>
            <w:vMerge w:val="continue"/>
            <w:shd w:fill="d9d9d9"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0"/>
                <w:szCs w:val="20"/>
              </w:rPr>
            </w:pPr>
            <w:r w:rsidDel="00000000" w:rsidR="00000000" w:rsidRPr="00000000">
              <w:rPr>
                <w:rtl w:val="0"/>
              </w:rPr>
            </w:r>
          </w:p>
        </w:tc>
        <w:tc>
          <w:tcPr>
            <w:vMerge w:val="continue"/>
            <w:shd w:fill="d9d9d9"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0"/>
                <w:szCs w:val="20"/>
              </w:rPr>
            </w:pPr>
            <w:r w:rsidDel="00000000" w:rsidR="00000000" w:rsidRPr="00000000">
              <w:rPr>
                <w:rtl w:val="0"/>
              </w:rPr>
            </w:r>
          </w:p>
        </w:tc>
        <w:tc>
          <w:tcPr>
            <w:vMerge w:val="continue"/>
            <w:shd w:fill="d9d9d9"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0"/>
                <w:szCs w:val="20"/>
              </w:rPr>
            </w:pPr>
            <w:r w:rsidDel="00000000" w:rsidR="00000000" w:rsidRPr="00000000">
              <w:rPr>
                <w:rtl w:val="0"/>
              </w:rPr>
            </w:r>
          </w:p>
        </w:tc>
        <w:tc>
          <w:tcPr>
            <w:vMerge w:val="continue"/>
            <w:shd w:fill="d9d9d9"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0"/>
                <w:szCs w:val="20"/>
              </w:rPr>
            </w:pPr>
            <w:r w:rsidDel="00000000" w:rsidR="00000000" w:rsidRPr="00000000">
              <w:rPr>
                <w:rtl w:val="0"/>
              </w:rPr>
            </w:r>
          </w:p>
        </w:tc>
        <w:tc>
          <w:tcPr>
            <w:vMerge w:val="continue"/>
            <w:shd w:fill="d9d9d9"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0"/>
                <w:szCs w:val="20"/>
              </w:rPr>
            </w:pPr>
            <w:r w:rsidDel="00000000" w:rsidR="00000000" w:rsidRPr="00000000">
              <w:rPr>
                <w:rtl w:val="0"/>
              </w:rPr>
            </w:r>
          </w:p>
        </w:tc>
        <w:tc>
          <w:tcPr>
            <w:vMerge w:val="continue"/>
            <w:shd w:fill="d9d9d9"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0"/>
                <w:szCs w:val="20"/>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3</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4</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5</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6</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7</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spacing w:after="160" w:line="312" w:lineRule="auto"/>
              <w:rPr>
                <w:b w:val="1"/>
                <w:color w:val="212121"/>
                <w:sz w:val="20"/>
                <w:szCs w:val="20"/>
                <w:highlight w:val="white"/>
              </w:rPr>
            </w:pPr>
            <w:r w:rsidDel="00000000" w:rsidR="00000000" w:rsidRPr="00000000">
              <w:rPr>
                <w:b w:val="1"/>
                <w:color w:val="212121"/>
                <w:sz w:val="20"/>
                <w:szCs w:val="20"/>
                <w:highlight w:val="white"/>
                <w:rtl w:val="0"/>
              </w:rPr>
              <w:t xml:space="preserve">Ultrasound-guided PCNL</w:t>
            </w:r>
          </w:p>
          <w:p w:rsidR="00000000" w:rsidDel="00000000" w:rsidP="00000000" w:rsidRDefault="00000000" w:rsidRPr="00000000" w14:paraId="0000004A">
            <w:pPr>
              <w:spacing w:after="160" w:line="312" w:lineRule="auto"/>
              <w:rPr>
                <w:sz w:val="20"/>
                <w:szCs w:val="20"/>
              </w:rPr>
            </w:pPr>
            <w:r w:rsidDel="00000000" w:rsidR="00000000" w:rsidRPr="00000000">
              <w:rPr>
                <w:b w:val="1"/>
                <w:color w:val="212121"/>
                <w:sz w:val="20"/>
                <w:szCs w:val="20"/>
                <w:highlight w:val="white"/>
                <w:rtl w:val="0"/>
              </w:rPr>
              <w:t xml:space="preserve">(UGPN)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First-line imaging modality for pregnant or paediatric patients (&lt;14 years old). </w:t>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Produces detailed images of the body using high frequency sound waves - these bounce back off different tissues and produce an real-time image [</w:t>
            </w:r>
            <w:hyperlink r:id="rId14">
              <w:r w:rsidDel="00000000" w:rsidR="00000000" w:rsidRPr="00000000">
                <w:rPr>
                  <w:color w:val="1155cc"/>
                  <w:sz w:val="20"/>
                  <w:szCs w:val="20"/>
                  <w:u w:val="single"/>
                  <w:rtl w:val="0"/>
                </w:rPr>
                <w:t xml:space="preserve">ADIA</w:t>
              </w:r>
            </w:hyperlink>
            <w:r w:rsidDel="00000000" w:rsidR="00000000" w:rsidRPr="00000000">
              <w:rPr>
                <w:sz w:val="20"/>
                <w:szCs w:val="20"/>
                <w:rtl w:val="0"/>
              </w:rPr>
              <w:t xml:space="preserve">]</w:t>
            </w:r>
          </w:p>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Ave. upfront cost - $217 [</w:t>
            </w:r>
            <w:hyperlink r:id="rId15">
              <w:r w:rsidDel="00000000" w:rsidR="00000000" w:rsidRPr="00000000">
                <w:rPr>
                  <w:color w:val="1155cc"/>
                  <w:sz w:val="20"/>
                  <w:szCs w:val="20"/>
                  <w:u w:val="single"/>
                  <w:rtl w:val="0"/>
                </w:rPr>
                <w:t xml:space="preserve">Australian diagnostic imaging association</w:t>
              </w:r>
            </w:hyperlink>
            <w:r w:rsidDel="00000000" w:rsidR="00000000" w:rsidRPr="00000000">
              <w:rPr>
                <w:sz w:val="20"/>
                <w:szCs w:val="20"/>
                <w:rtl w:val="0"/>
              </w:rPr>
              <w:t xml:space="preserve">]</w:t>
            </w:r>
          </w:p>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Cost: 5x that of KUB x-ray*</w:t>
            </w:r>
          </w:p>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Ill patients usually need multiple scans in the course of diagnosis and treatment, creating a substantial financial burden.</w:t>
            </w:r>
          </w:p>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On the medicare benefits scheme and patients reimbursed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Used by: Radiologists, Surgeons, surgical nurses, Operating room staff</w:t>
            </w:r>
          </w:p>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The ultrasound may be used in real-time or images may be taken and  the trajectory for puncture estimated.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N/A</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sz w:val="20"/>
                <w:szCs w:val="20"/>
              </w:rPr>
            </w:pPr>
            <w:r w:rsidDel="00000000" w:rsidR="00000000" w:rsidRPr="00000000">
              <w:rPr>
                <w:sz w:val="20"/>
                <w:szCs w:val="20"/>
                <w:rtl w:val="0"/>
              </w:rPr>
              <w:t xml:space="preserve">Does not use ionising radiation therefore is a safer procedure than others.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Ultrasound is very low resolution in comparison to other visualisation techniques.</w:t>
            </w:r>
          </w:p>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Sometimes shadows can overestimate the size of the kidney stones</w:t>
            </w:r>
          </w:p>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f6b26b"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93c47d"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e06666"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e06666"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f6b26b"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93c47d"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93c47d"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b w:val="1"/>
                <w:sz w:val="20"/>
                <w:szCs w:val="20"/>
                <w:rtl w:val="0"/>
              </w:rPr>
              <w:t xml:space="preserve">X-ray (KUB)</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sz w:val="20"/>
                <w:szCs w:val="20"/>
              </w:rPr>
            </w:pPr>
            <w:r w:rsidDel="00000000" w:rsidR="00000000" w:rsidRPr="00000000">
              <w:rPr>
                <w:sz w:val="20"/>
                <w:szCs w:val="20"/>
                <w:rtl w:val="0"/>
              </w:rPr>
              <w:t xml:space="preserve">Intravenous pyelogram (x-ray exam of urinary tract) is performed (x-ray dye injected) to map out anatomy of the kidney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sz w:val="20"/>
                <w:szCs w:val="20"/>
              </w:rPr>
            </w:pPr>
            <w:r w:rsidDel="00000000" w:rsidR="00000000" w:rsidRPr="00000000">
              <w:rPr>
                <w:sz w:val="20"/>
                <w:szCs w:val="20"/>
                <w:rtl w:val="0"/>
              </w:rPr>
              <w:t xml:space="preserve">Ave. upfront cost - $111 [</w:t>
            </w:r>
            <w:hyperlink r:id="rId16">
              <w:r w:rsidDel="00000000" w:rsidR="00000000" w:rsidRPr="00000000">
                <w:rPr>
                  <w:color w:val="1155cc"/>
                  <w:sz w:val="20"/>
                  <w:szCs w:val="20"/>
                  <w:u w:val="single"/>
                  <w:rtl w:val="0"/>
                </w:rPr>
                <w:t xml:space="preserve">Australian diagnostic imaging association</w:t>
              </w:r>
            </w:hyperlink>
            <w:r w:rsidDel="00000000" w:rsidR="00000000" w:rsidRPr="00000000">
              <w:rPr>
                <w:sz w:val="20"/>
                <w:szCs w:val="20"/>
                <w:rtl w:val="0"/>
              </w:rPr>
              <w:t xml:space="preserve">]</w:t>
            </w:r>
          </w:p>
          <w:p w:rsidR="00000000" w:rsidDel="00000000" w:rsidP="00000000" w:rsidRDefault="00000000" w:rsidRPr="00000000" w14:paraId="0000006B">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6C">
            <w:pPr>
              <w:widowControl w:val="0"/>
              <w:spacing w:line="240" w:lineRule="auto"/>
              <w:rPr>
                <w:sz w:val="20"/>
                <w:szCs w:val="20"/>
              </w:rPr>
            </w:pPr>
            <w:r w:rsidDel="00000000" w:rsidR="00000000" w:rsidRPr="00000000">
              <w:rPr>
                <w:sz w:val="20"/>
                <w:szCs w:val="20"/>
                <w:rtl w:val="0"/>
              </w:rPr>
              <w:t xml:space="preserve">On the medicare benefits scheme and patients reimbursed</w:t>
            </w:r>
          </w:p>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sz w:val="20"/>
                <w:szCs w:val="20"/>
              </w:rPr>
            </w:pPr>
            <w:r w:rsidDel="00000000" w:rsidR="00000000" w:rsidRPr="00000000">
              <w:rPr>
                <w:sz w:val="20"/>
                <w:szCs w:val="20"/>
                <w:rtl w:val="0"/>
              </w:rPr>
              <w:t xml:space="preserve">Used by: Radiologists, Surgeons, surgical nurses, Operating room staff</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N/A</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sz w:val="20"/>
                <w:szCs w:val="20"/>
              </w:rPr>
            </w:pPr>
            <w:r w:rsidDel="00000000" w:rsidR="00000000" w:rsidRPr="00000000">
              <w:rPr>
                <w:sz w:val="20"/>
                <w:szCs w:val="20"/>
                <w:rtl w:val="0"/>
              </w:rPr>
              <w:t xml:space="preserve">Allows for better visualisation of the urinary tract and the ureter. </w:t>
            </w:r>
          </w:p>
          <w:p w:rsidR="00000000" w:rsidDel="00000000" w:rsidP="00000000" w:rsidRDefault="00000000" w:rsidRPr="00000000" w14:paraId="00000071">
            <w:pPr>
              <w:widowControl w:val="0"/>
              <w:spacing w:line="240" w:lineRule="auto"/>
              <w:rPr>
                <w:sz w:val="20"/>
                <w:szCs w:val="20"/>
              </w:rPr>
            </w:pPr>
            <w:r w:rsidDel="00000000" w:rsidR="00000000" w:rsidRPr="00000000">
              <w:rPr>
                <w:sz w:val="20"/>
                <w:szCs w:val="20"/>
                <w:rtl w:val="0"/>
              </w:rPr>
              <w:t xml:space="preserve">Kidney stones have relatively clear visibility.</w:t>
            </w:r>
          </w:p>
          <w:p w:rsidR="00000000" w:rsidDel="00000000" w:rsidP="00000000" w:rsidRDefault="00000000" w:rsidRPr="00000000" w14:paraId="00000072">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73">
            <w:pPr>
              <w:widowControl w:val="0"/>
              <w:spacing w:line="240" w:lineRule="auto"/>
              <w:rPr>
                <w:sz w:val="20"/>
                <w:szCs w:val="20"/>
              </w:rPr>
            </w:pPr>
            <w:r w:rsidDel="00000000" w:rsidR="00000000" w:rsidRPr="00000000">
              <w:rPr>
                <w:sz w:val="20"/>
                <w:szCs w:val="20"/>
                <w:rtl w:val="0"/>
              </w:rPr>
              <w:t xml:space="preserve">Location and size of stone can be calculated.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Intravenous pyelogram, dye injection can cause side effects such as nausea and metallic taste. </w:t>
            </w:r>
          </w:p>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f6b26b"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93c47d"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e06666"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f6b26b"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e06666"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93c47d"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f6b26b"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b w:val="1"/>
                <w:sz w:val="20"/>
                <w:szCs w:val="20"/>
                <w:rtl w:val="0"/>
              </w:rPr>
              <w:t xml:space="preserve">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u w:val="single"/>
              </w:rPr>
            </w:pPr>
            <w:r w:rsidDel="00000000" w:rsidR="00000000" w:rsidRPr="00000000">
              <w:rPr>
                <w:sz w:val="20"/>
                <w:szCs w:val="20"/>
                <w:u w:val="single"/>
                <w:rtl w:val="0"/>
              </w:rPr>
              <w:t xml:space="preserve">Gold standard scanning method</w:t>
            </w:r>
          </w:p>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u w:val="single"/>
              </w:rPr>
            </w:pPr>
            <w:r w:rsidDel="00000000" w:rsidR="00000000" w:rsidRPr="00000000">
              <w:rPr>
                <w:rtl w:val="0"/>
              </w:rPr>
            </w:r>
          </w:p>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Computed tomography uses x-ray equipment to obtain multiple images of the body from different angles. Computer processing is then used to produce images of the body in cross-sections [</w:t>
            </w:r>
            <w:hyperlink r:id="rId17">
              <w:r w:rsidDel="00000000" w:rsidR="00000000" w:rsidRPr="00000000">
                <w:rPr>
                  <w:color w:val="1155cc"/>
                  <w:sz w:val="20"/>
                  <w:szCs w:val="20"/>
                  <w:u w:val="single"/>
                  <w:rtl w:val="0"/>
                </w:rPr>
                <w:t xml:space="preserve">ADIA</w:t>
              </w:r>
            </w:hyperlink>
            <w:r w:rsidDel="00000000" w:rsidR="00000000" w:rsidRPr="00000000">
              <w:rPr>
                <w:sz w:val="20"/>
                <w:szCs w:val="20"/>
                <w:rtl w:val="0"/>
              </w:rPr>
              <w:t xml:space="preserve">]</w:t>
            </w:r>
          </w:p>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rPr>
                <w:sz w:val="20"/>
                <w:szCs w:val="20"/>
              </w:rPr>
            </w:pPr>
            <w:r w:rsidDel="00000000" w:rsidR="00000000" w:rsidRPr="00000000">
              <w:rPr>
                <w:sz w:val="20"/>
                <w:szCs w:val="20"/>
                <w:rtl w:val="0"/>
              </w:rPr>
              <w:t xml:space="preserve">Ave. upfront cost - $454 [</w:t>
            </w:r>
            <w:hyperlink r:id="rId18">
              <w:r w:rsidDel="00000000" w:rsidR="00000000" w:rsidRPr="00000000">
                <w:rPr>
                  <w:color w:val="1155cc"/>
                  <w:sz w:val="20"/>
                  <w:szCs w:val="20"/>
                  <w:u w:val="single"/>
                  <w:rtl w:val="0"/>
                </w:rPr>
                <w:t xml:space="preserve">Australian diagnostic imaging association</w:t>
              </w:r>
            </w:hyperlink>
            <w:r w:rsidDel="00000000" w:rsidR="00000000" w:rsidRPr="00000000">
              <w:rPr>
                <w:sz w:val="20"/>
                <w:szCs w:val="20"/>
                <w:rtl w:val="0"/>
              </w:rPr>
              <w:t xml:space="preserve">]</w:t>
            </w:r>
          </w:p>
          <w:p w:rsidR="00000000" w:rsidDel="00000000" w:rsidP="00000000" w:rsidRDefault="00000000" w:rsidRPr="00000000" w14:paraId="00000089">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8A">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8B">
            <w:pPr>
              <w:widowControl w:val="0"/>
              <w:spacing w:line="240" w:lineRule="auto"/>
              <w:rPr>
                <w:sz w:val="20"/>
                <w:szCs w:val="20"/>
              </w:rPr>
            </w:pPr>
            <w:r w:rsidDel="00000000" w:rsidR="00000000" w:rsidRPr="00000000">
              <w:rPr>
                <w:sz w:val="20"/>
                <w:szCs w:val="20"/>
                <w:rtl w:val="0"/>
              </w:rPr>
              <w:t xml:space="preserve">CT Cost: 10x that of KUB x-ray* roughly (cost above after government subsidy)</w:t>
            </w:r>
          </w:p>
          <w:p w:rsidR="00000000" w:rsidDel="00000000" w:rsidP="00000000" w:rsidRDefault="00000000" w:rsidRPr="00000000" w14:paraId="0000008C">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8D">
            <w:pPr>
              <w:widowControl w:val="0"/>
              <w:spacing w:line="240" w:lineRule="auto"/>
              <w:rPr>
                <w:sz w:val="20"/>
                <w:szCs w:val="20"/>
              </w:rPr>
            </w:pPr>
            <w:r w:rsidDel="00000000" w:rsidR="00000000" w:rsidRPr="00000000">
              <w:rPr>
                <w:sz w:val="20"/>
                <w:szCs w:val="20"/>
                <w:rtl w:val="0"/>
              </w:rPr>
              <w:t xml:space="preserve">On the medicare benefits scheme and patients reimbursed</w:t>
            </w:r>
          </w:p>
          <w:p w:rsidR="00000000" w:rsidDel="00000000" w:rsidP="00000000" w:rsidRDefault="00000000" w:rsidRPr="00000000" w14:paraId="0000008E">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8F">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sz w:val="20"/>
                <w:szCs w:val="20"/>
              </w:rPr>
            </w:pPr>
            <w:r w:rsidDel="00000000" w:rsidR="00000000" w:rsidRPr="00000000">
              <w:rPr>
                <w:sz w:val="20"/>
                <w:szCs w:val="20"/>
                <w:rtl w:val="0"/>
              </w:rPr>
              <w:t xml:space="preserve">Used by: Radiologists, Surgeons, surgical nurses, Operating room staff</w:t>
            </w:r>
          </w:p>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CT exploits the different degrees to which body tissues absorb radiation, multiple data points are processed into 3D image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N/A</w:t>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CT scan has the ability to assess the spatial relationship of the kidney relative to the stone in a 3D format - depicting visuals of access site, assess risk of pleural or bowel injury and predict success of fluoroscopic access for upper pole puncture [</w:t>
            </w:r>
            <w:hyperlink r:id="rId19">
              <w:r w:rsidDel="00000000" w:rsidR="00000000" w:rsidRPr="00000000">
                <w:rPr>
                  <w:color w:val="1155cc"/>
                  <w:sz w:val="20"/>
                  <w:szCs w:val="20"/>
                  <w:u w:val="single"/>
                  <w:rtl w:val="0"/>
                </w:rPr>
                <w:t xml:space="preserve">fluoroscopy guided</w:t>
              </w:r>
            </w:hyperlink>
            <w:r w:rsidDel="00000000" w:rsidR="00000000" w:rsidRPr="00000000">
              <w:rPr>
                <w:sz w:val="20"/>
                <w:szCs w:val="20"/>
                <w:rtl w:val="0"/>
              </w:rPr>
              <w:t xml:space="preserve">]</w:t>
            </w:r>
          </w:p>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The sensitivity for detecting stones is the highest of all the available modalities, few large stones are missed.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Radiation: exposure of patients from 20-50mSv is considered safe. A typical CT of the abdomen and pelvis without contrast exposes patients to 15 mSv (which is relatively safe).</w:t>
            </w:r>
          </w:p>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 clinician can choose to do a contrast or non-contrast to visualise the stone better [</w:t>
            </w:r>
            <w:hyperlink r:id="rId20">
              <w:r w:rsidDel="00000000" w:rsidR="00000000" w:rsidRPr="00000000">
                <w:rPr>
                  <w:color w:val="1155cc"/>
                  <w:sz w:val="20"/>
                  <w:szCs w:val="20"/>
                  <w:u w:val="single"/>
                  <w:rtl w:val="0"/>
                </w:rPr>
                <w:t xml:space="preserve">fluoroscopy guided</w:t>
              </w:r>
            </w:hyperlink>
            <w:r w:rsidDel="00000000" w:rsidR="00000000" w:rsidRPr="00000000">
              <w:rPr>
                <w:sz w:val="20"/>
                <w:szCs w:val="20"/>
                <w:rtl w:val="0"/>
              </w:rPr>
              <w:t xml:space="preserve">]</w:t>
            </w:r>
          </w:p>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9D">
            <w:pPr>
              <w:widowControl w:val="0"/>
              <w:spacing w:line="240" w:lineRule="auto"/>
              <w:rPr>
                <w:sz w:val="20"/>
                <w:szCs w:val="20"/>
              </w:rPr>
            </w:pPr>
            <w:r w:rsidDel="00000000" w:rsidR="00000000" w:rsidRPr="00000000">
              <w:rPr>
                <w:sz w:val="20"/>
                <w:szCs w:val="20"/>
                <w:rtl w:val="0"/>
              </w:rPr>
              <w:t xml:space="preserve">Also exposing patients to ionising radiation (very low levels).</w:t>
            </w:r>
          </w:p>
          <w:p w:rsidR="00000000" w:rsidDel="00000000" w:rsidP="00000000" w:rsidRDefault="00000000" w:rsidRPr="00000000" w14:paraId="0000009E">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9F">
            <w:pPr>
              <w:widowControl w:val="0"/>
              <w:spacing w:line="240" w:lineRule="auto"/>
              <w:rPr>
                <w:sz w:val="20"/>
                <w:szCs w:val="20"/>
              </w:rPr>
            </w:pPr>
            <w:r w:rsidDel="00000000" w:rsidR="00000000" w:rsidRPr="00000000">
              <w:rPr>
                <w:sz w:val="20"/>
                <w:szCs w:val="20"/>
                <w:rtl w:val="0"/>
              </w:rPr>
              <w:t xml:space="preserve">This scan is contraindicated in pregnant women. </w:t>
            </w:r>
          </w:p>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f6b26b"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93c47d"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93c47d"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93c47d"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f6b26b"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93c47d"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f6b26b"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9">
            <w:pPr>
              <w:spacing w:after="160" w:line="312" w:lineRule="auto"/>
              <w:rPr>
                <w:b w:val="1"/>
                <w:color w:val="212121"/>
                <w:sz w:val="20"/>
                <w:szCs w:val="20"/>
                <w:highlight w:val="white"/>
              </w:rPr>
            </w:pPr>
            <w:r w:rsidDel="00000000" w:rsidR="00000000" w:rsidRPr="00000000">
              <w:rPr>
                <w:b w:val="1"/>
                <w:color w:val="212121"/>
                <w:sz w:val="20"/>
                <w:szCs w:val="20"/>
                <w:highlight w:val="white"/>
                <w:rtl w:val="0"/>
              </w:rPr>
              <w:t xml:space="preserve">Fluoroscopy-guided  PCNL</w:t>
            </w:r>
          </w:p>
          <w:p w:rsidR="00000000" w:rsidDel="00000000" w:rsidP="00000000" w:rsidRDefault="00000000" w:rsidRPr="00000000" w14:paraId="000000AA">
            <w:pPr>
              <w:spacing w:after="160" w:line="312" w:lineRule="auto"/>
              <w:rPr>
                <w:b w:val="1"/>
                <w:color w:val="212121"/>
                <w:sz w:val="20"/>
                <w:szCs w:val="20"/>
                <w:highlight w:val="white"/>
              </w:rPr>
            </w:pPr>
            <w:r w:rsidDel="00000000" w:rsidR="00000000" w:rsidRPr="00000000">
              <w:rPr>
                <w:b w:val="1"/>
                <w:color w:val="212121"/>
                <w:sz w:val="20"/>
                <w:szCs w:val="20"/>
                <w:highlight w:val="white"/>
                <w:rtl w:val="0"/>
              </w:rPr>
              <w:t xml:space="preserve">(FGPN)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Allows X-rays to be viewed in real-time with the use of a contrast agent. Most procedures use a non-toxic barium sulphate as a contrast agent [</w:t>
            </w:r>
            <w:hyperlink r:id="rId21">
              <w:r w:rsidDel="00000000" w:rsidR="00000000" w:rsidRPr="00000000">
                <w:rPr>
                  <w:color w:val="1155cc"/>
                  <w:sz w:val="20"/>
                  <w:szCs w:val="20"/>
                  <w:u w:val="single"/>
                  <w:rtl w:val="0"/>
                </w:rPr>
                <w:t xml:space="preserve">ADIA</w:t>
              </w:r>
            </w:hyperlink>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Cost:$66.36 [</w:t>
            </w:r>
            <w:hyperlink r:id="rId22">
              <w:r w:rsidDel="00000000" w:rsidR="00000000" w:rsidRPr="00000000">
                <w:rPr>
                  <w:color w:val="1155cc"/>
                  <w:sz w:val="20"/>
                  <w:szCs w:val="20"/>
                  <w:u w:val="single"/>
                  <w:rtl w:val="0"/>
                </w:rPr>
                <w:t xml:space="preserve">Medicare benefits schedule</w:t>
              </w:r>
            </w:hyperlink>
            <w:r w:rsidDel="00000000" w:rsidR="00000000" w:rsidRPr="00000000">
              <w:rPr>
                <w:sz w:val="20"/>
                <w:szCs w:val="20"/>
                <w:rtl w:val="0"/>
              </w:rPr>
              <w:t xml:space="preserve">]</w:t>
            </w:r>
          </w:p>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AE">
            <w:pPr>
              <w:widowControl w:val="0"/>
              <w:spacing w:line="240" w:lineRule="auto"/>
              <w:rPr>
                <w:sz w:val="20"/>
                <w:szCs w:val="20"/>
              </w:rPr>
            </w:pPr>
            <w:r w:rsidDel="00000000" w:rsidR="00000000" w:rsidRPr="00000000">
              <w:rPr>
                <w:sz w:val="20"/>
                <w:szCs w:val="20"/>
                <w:rtl w:val="0"/>
              </w:rPr>
              <w:t xml:space="preserve">On the medicare benefits scheme and patients reimbursed</w:t>
            </w:r>
          </w:p>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widowControl w:val="0"/>
              <w:spacing w:line="240" w:lineRule="auto"/>
              <w:rPr>
                <w:sz w:val="20"/>
                <w:szCs w:val="20"/>
              </w:rPr>
            </w:pPr>
            <w:r w:rsidDel="00000000" w:rsidR="00000000" w:rsidRPr="00000000">
              <w:rPr>
                <w:sz w:val="20"/>
                <w:szCs w:val="20"/>
                <w:rtl w:val="0"/>
              </w:rPr>
              <w:t xml:space="preserve">Used by: Radiologists, Surgeons, surgical nurses, Operating room staff</w:t>
            </w:r>
          </w:p>
          <w:p w:rsidR="00000000" w:rsidDel="00000000" w:rsidP="00000000" w:rsidRDefault="00000000" w:rsidRPr="00000000" w14:paraId="000000B1">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B2">
            <w:pPr>
              <w:widowControl w:val="0"/>
              <w:spacing w:line="24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N/A</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Allows viewing of X-rays in real time with contrast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Radiation risk to staff and operators overtime but can be reduced by increased safety measures</w:t>
            </w:r>
          </w:p>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Steep learning curve, harder to implement [</w:t>
            </w:r>
            <w:hyperlink r:id="rId23">
              <w:r w:rsidDel="00000000" w:rsidR="00000000" w:rsidRPr="00000000">
                <w:rPr>
                  <w:color w:val="1155cc"/>
                  <w:sz w:val="20"/>
                  <w:szCs w:val="20"/>
                  <w:u w:val="single"/>
                  <w:rtl w:val="0"/>
                </w:rPr>
                <w:t xml:space="preserve">fluoroscopy guided</w:t>
              </w:r>
            </w:hyperlink>
            <w:r w:rsidDel="00000000" w:rsidR="00000000" w:rsidRPr="00000000">
              <w:rPr>
                <w:sz w:val="20"/>
                <w:szCs w:val="20"/>
                <w:rtl w:val="0"/>
              </w:rPr>
              <w:t xml:space="preserve">] </w:t>
            </w:r>
          </w:p>
        </w:tc>
        <w:tc>
          <w:tcPr>
            <w:shd w:fill="f6b26b" w:val="clear"/>
            <w:tcMar>
              <w:top w:w="100.0" w:type="dxa"/>
              <w:left w:w="100.0" w:type="dxa"/>
              <w:bottom w:w="100.0" w:type="dxa"/>
              <w:right w:w="100.0" w:type="dxa"/>
            </w:tcMar>
            <w:vAlign w:val="top"/>
          </w:tcPr>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f6b26b"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f6b26b"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93c47d"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f6b26b"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93c47d"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f6b26b" w:val="clear"/>
            <w:tcMar>
              <w:top w:w="100.0" w:type="dxa"/>
              <w:left w:w="100.0" w:type="dxa"/>
              <w:bottom w:w="100.0" w:type="dxa"/>
              <w:right w:w="100.0" w:type="dxa"/>
            </w:tcMar>
            <w:vAlign w:val="top"/>
          </w:tcPr>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1739.74609374999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F">
            <w:pPr>
              <w:spacing w:after="160" w:line="312" w:lineRule="auto"/>
              <w:rPr>
                <w:b w:val="1"/>
                <w:color w:val="212121"/>
                <w:sz w:val="20"/>
                <w:szCs w:val="20"/>
                <w:highlight w:val="white"/>
              </w:rPr>
            </w:pPr>
            <w:r w:rsidDel="00000000" w:rsidR="00000000" w:rsidRPr="00000000">
              <w:rPr>
                <w:b w:val="1"/>
                <w:color w:val="212121"/>
                <w:sz w:val="20"/>
                <w:szCs w:val="20"/>
                <w:highlight w:val="white"/>
                <w:rtl w:val="0"/>
              </w:rPr>
              <w:t xml:space="preserve">3D Visualisation (Developed my Monash Urology)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CT KUB data is segmented to reconstruct the renal collecting system, stone location and volume, renal parenchyma, lung bases, overlying thoracic ribs and vertebrae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Cost: difficult to approximate yet considering it uses data from several scans from different angles along with image process software -  very high</w:t>
            </w:r>
          </w:p>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Although it is in the process of obtaining government subsidy</w:t>
            </w:r>
          </w:p>
          <w:p w:rsidR="00000000" w:rsidDel="00000000" w:rsidP="00000000" w:rsidRDefault="00000000" w:rsidRPr="00000000" w14:paraId="000000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spacing w:line="240" w:lineRule="auto"/>
              <w:rPr>
                <w:sz w:val="20"/>
                <w:szCs w:val="20"/>
              </w:rPr>
            </w:pPr>
            <w:r w:rsidDel="00000000" w:rsidR="00000000" w:rsidRPr="00000000">
              <w:rPr>
                <w:sz w:val="20"/>
                <w:szCs w:val="20"/>
                <w:rtl w:val="0"/>
              </w:rPr>
              <w:t xml:space="preserve">Used by: Radiologists, Surgeons, surgical nurses, Operating room staff</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While Monash Urology and other groups in the literature have used 3D reconstructions to cognitively plan PCNL puncture, automation of this process has yet to occur. </w:t>
            </w:r>
          </w:p>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sz w:val="20"/>
                <w:szCs w:val="20"/>
              </w:rPr>
            </w:pPr>
            <w:r w:rsidDel="00000000" w:rsidR="00000000" w:rsidRPr="00000000">
              <w:rPr>
                <w:rtl w:val="0"/>
              </w:rPr>
            </w:r>
          </w:p>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Potential to develop target registration of kidney stone location.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Allows accurate visualised to stone location and size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No optimal access point or access angle data outputted and must be roughly estimated by the surgeons during the procedures - but has potential to be developed further</w:t>
            </w:r>
          </w:p>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Difficult to find trial results that indicate the time effectiveness of the tool</w:t>
            </w:r>
          </w:p>
        </w:tc>
        <w:tc>
          <w:tcPr>
            <w:shd w:fill="93c47d" w:val="clear"/>
            <w:tcMar>
              <w:top w:w="100.0" w:type="dxa"/>
              <w:left w:w="100.0" w:type="dxa"/>
              <w:bottom w:w="100.0" w:type="dxa"/>
              <w:right w:w="100.0" w:type="dxa"/>
            </w:tcMar>
            <w:vAlign w:val="top"/>
          </w:tcPr>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f6b26b"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93c47d" w:val="clear"/>
            <w:tcMar>
              <w:top w:w="100.0" w:type="dxa"/>
              <w:left w:w="100.0" w:type="dxa"/>
              <w:bottom w:w="100.0" w:type="dxa"/>
              <w:right w:w="100.0" w:type="dxa"/>
            </w:tcMar>
            <w:vAlign w:val="top"/>
          </w:tcPr>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93c47d" w:val="clear"/>
            <w:tcMar>
              <w:top w:w="100.0" w:type="dxa"/>
              <w:left w:w="100.0" w:type="dxa"/>
              <w:bottom w:w="100.0" w:type="dxa"/>
              <w:right w:w="100.0" w:type="dxa"/>
            </w:tcMar>
            <w:vAlign w:val="top"/>
          </w:tcPr>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93c47d" w:val="clear"/>
            <w:tcMar>
              <w:top w:w="100.0" w:type="dxa"/>
              <w:left w:w="100.0" w:type="dxa"/>
              <w:bottom w:w="100.0" w:type="dxa"/>
              <w:right w:w="100.0" w:type="dxa"/>
            </w:tcMar>
            <w:vAlign w:val="top"/>
          </w:tcPr>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f6b26b" w:val="clear"/>
            <w:tcMar>
              <w:top w:w="100.0" w:type="dxa"/>
              <w:left w:w="100.0" w:type="dxa"/>
              <w:bottom w:w="100.0" w:type="dxa"/>
              <w:right w:w="100.0" w:type="dxa"/>
            </w:tcMar>
            <w:vAlign w:val="top"/>
          </w:tcPr>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6">
            <w:pPr>
              <w:spacing w:after="160" w:line="312" w:lineRule="auto"/>
              <w:rPr>
                <w:b w:val="1"/>
                <w:color w:val="212121"/>
                <w:sz w:val="20"/>
                <w:szCs w:val="20"/>
                <w:highlight w:val="white"/>
              </w:rPr>
            </w:pPr>
            <w:r w:rsidDel="00000000" w:rsidR="00000000" w:rsidRPr="00000000">
              <w:rPr>
                <w:b w:val="1"/>
                <w:color w:val="212121"/>
                <w:sz w:val="20"/>
                <w:szCs w:val="20"/>
                <w:highlight w:val="white"/>
                <w:rtl w:val="0"/>
              </w:rPr>
              <w:t xml:space="preserve">MRI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Magnetic resonance imaging - does not use X-rays, so no radiation is involved. </w:t>
            </w:r>
          </w:p>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MRI uses powerful magnet and radio-frequency pulses to collect information - detailed view of soft tissues.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widowControl w:val="0"/>
              <w:spacing w:line="240" w:lineRule="auto"/>
              <w:rPr>
                <w:sz w:val="20"/>
                <w:szCs w:val="20"/>
              </w:rPr>
            </w:pPr>
            <w:r w:rsidDel="00000000" w:rsidR="00000000" w:rsidRPr="00000000">
              <w:rPr>
                <w:sz w:val="20"/>
                <w:szCs w:val="20"/>
                <w:rtl w:val="0"/>
              </w:rPr>
              <w:t xml:space="preserve">Ave. upfront cost - $526 [</w:t>
            </w:r>
            <w:hyperlink r:id="rId24">
              <w:r w:rsidDel="00000000" w:rsidR="00000000" w:rsidRPr="00000000">
                <w:rPr>
                  <w:color w:val="1155cc"/>
                  <w:sz w:val="20"/>
                  <w:szCs w:val="20"/>
                  <w:u w:val="single"/>
                  <w:rtl w:val="0"/>
                </w:rPr>
                <w:t xml:space="preserve">Australian diagnostic imaging association</w:t>
              </w:r>
            </w:hyperlink>
            <w:r w:rsidDel="00000000" w:rsidR="00000000" w:rsidRPr="00000000">
              <w:rPr>
                <w:sz w:val="20"/>
                <w:szCs w:val="20"/>
                <w:rtl w:val="0"/>
              </w:rPr>
              <w:t xml:space="preserve">]</w:t>
            </w:r>
          </w:p>
          <w:p w:rsidR="00000000" w:rsidDel="00000000" w:rsidP="00000000" w:rsidRDefault="00000000" w:rsidRPr="00000000" w14:paraId="000000DB">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Cost: 30x that of KUB x-ray* roughly (cost above after government subsidy)</w:t>
            </w:r>
          </w:p>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E0">
            <w:pPr>
              <w:widowControl w:val="0"/>
              <w:spacing w:line="240" w:lineRule="auto"/>
              <w:rPr>
                <w:sz w:val="20"/>
                <w:szCs w:val="20"/>
              </w:rPr>
            </w:pPr>
            <w:r w:rsidDel="00000000" w:rsidR="00000000" w:rsidRPr="00000000">
              <w:rPr>
                <w:sz w:val="20"/>
                <w:szCs w:val="20"/>
                <w:rtl w:val="0"/>
              </w:rPr>
              <w:t xml:space="preserve">On the medicare benefits scheme and patients reimbursed</w:t>
            </w:r>
          </w:p>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widowControl w:val="0"/>
              <w:spacing w:line="240" w:lineRule="auto"/>
              <w:rPr>
                <w:sz w:val="20"/>
                <w:szCs w:val="20"/>
              </w:rPr>
            </w:pPr>
            <w:r w:rsidDel="00000000" w:rsidR="00000000" w:rsidRPr="00000000">
              <w:rPr>
                <w:sz w:val="20"/>
                <w:szCs w:val="20"/>
                <w:rtl w:val="0"/>
              </w:rPr>
              <w:t xml:space="preserve">Used by: Radiologists, Surgeons, surgical nurses, Operating room staff</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widowControl w:val="0"/>
              <w:spacing w:line="240" w:lineRule="auto"/>
              <w:rPr>
                <w:sz w:val="20"/>
                <w:szCs w:val="20"/>
              </w:rPr>
            </w:pPr>
            <w:r w:rsidDel="00000000" w:rsidR="00000000" w:rsidRPr="00000000">
              <w:rPr>
                <w:sz w:val="20"/>
                <w:szCs w:val="20"/>
                <w:rtl w:val="0"/>
              </w:rPr>
              <w:t xml:space="preserve">Further developments are expected to enhance each imaging modality for the evaluation and treatment of kidney stones in the near future. A proposed algorithm for imaging patients with acute stones in light of the current guidelines and a randomised controlled trial could aid clinicians (</w:t>
            </w:r>
            <w:hyperlink r:id="rId25">
              <w:r w:rsidDel="00000000" w:rsidR="00000000" w:rsidRPr="00000000">
                <w:rPr>
                  <w:color w:val="1155cc"/>
                  <w:sz w:val="20"/>
                  <w:szCs w:val="20"/>
                  <w:u w:val="single"/>
                  <w:rtl w:val="0"/>
                </w:rPr>
                <w:t xml:space="preserve">pubmed</w:t>
              </w:r>
            </w:hyperlink>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widowControl w:val="0"/>
              <w:spacing w:line="240" w:lineRule="auto"/>
              <w:rPr>
                <w:sz w:val="20"/>
                <w:szCs w:val="20"/>
              </w:rPr>
            </w:pPr>
            <w:r w:rsidDel="00000000" w:rsidR="00000000" w:rsidRPr="00000000">
              <w:rPr>
                <w:sz w:val="20"/>
                <w:szCs w:val="20"/>
                <w:rtl w:val="0"/>
              </w:rPr>
              <w:t xml:space="preserve">Provides the possibility of 3D imaging without exposure to radiation (</w:t>
            </w:r>
            <w:hyperlink r:id="rId26">
              <w:r w:rsidDel="00000000" w:rsidR="00000000" w:rsidRPr="00000000">
                <w:rPr>
                  <w:color w:val="1155cc"/>
                  <w:sz w:val="20"/>
                  <w:szCs w:val="20"/>
                  <w:u w:val="single"/>
                  <w:rtl w:val="0"/>
                </w:rPr>
                <w:t xml:space="preserve">pubmed</w:t>
              </w:r>
            </w:hyperlink>
            <w:r w:rsidDel="00000000" w:rsidR="00000000" w:rsidRPr="00000000">
              <w:rPr>
                <w:sz w:val="20"/>
                <w:szCs w:val="20"/>
                <w:rtl w:val="0"/>
              </w:rPr>
              <w:t xml:space="preserve">) as no X-rays are involved, only magnets and radio-frequency pulses.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Currently stones are difficult to visualise (</w:t>
            </w:r>
            <w:hyperlink r:id="rId27">
              <w:r w:rsidDel="00000000" w:rsidR="00000000" w:rsidRPr="00000000">
                <w:rPr>
                  <w:color w:val="1155cc"/>
                  <w:sz w:val="20"/>
                  <w:szCs w:val="20"/>
                  <w:u w:val="single"/>
                  <w:rtl w:val="0"/>
                </w:rPr>
                <w:t xml:space="preserve">pubmed</w:t>
              </w:r>
            </w:hyperlink>
            <w:r w:rsidDel="00000000" w:rsidR="00000000" w:rsidRPr="00000000">
              <w:rPr>
                <w:sz w:val="20"/>
                <w:szCs w:val="20"/>
                <w:rtl w:val="0"/>
              </w:rPr>
              <w:t xml:space="preserve">).</w:t>
            </w:r>
          </w:p>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Has low sensitivity and can produce false negative results [</w:t>
            </w:r>
            <w:hyperlink r:id="rId28">
              <w:r w:rsidDel="00000000" w:rsidR="00000000" w:rsidRPr="00000000">
                <w:rPr>
                  <w:color w:val="1155cc"/>
                  <w:sz w:val="20"/>
                  <w:szCs w:val="20"/>
                  <w:u w:val="single"/>
                  <w:rtl w:val="0"/>
                </w:rPr>
                <w:t xml:space="preserve">NHS</w:t>
              </w:r>
            </w:hyperlink>
            <w:r w:rsidDel="00000000" w:rsidR="00000000" w:rsidRPr="00000000">
              <w:rPr>
                <w:sz w:val="20"/>
                <w:szCs w:val="20"/>
                <w:rtl w:val="0"/>
              </w:rPr>
              <w:t xml:space="preserve">]</w:t>
            </w:r>
          </w:p>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Cannot be used in patients with cardiac pacemakers, vascular stents, cochlear implants. However, hip and knee replacements and metal rods are safe</w:t>
            </w:r>
          </w:p>
          <w:p w:rsidR="00000000" w:rsidDel="00000000" w:rsidP="00000000" w:rsidRDefault="00000000" w:rsidRPr="00000000" w14:paraId="000000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Slowest of all the visualisation techniques</w:t>
            </w:r>
          </w:p>
        </w:tc>
        <w:tc>
          <w:tcPr>
            <w:shd w:fill="93c47d" w:val="clear"/>
            <w:tcMar>
              <w:top w:w="100.0" w:type="dxa"/>
              <w:left w:w="100.0" w:type="dxa"/>
              <w:bottom w:w="100.0" w:type="dxa"/>
              <w:right w:w="100.0" w:type="dxa"/>
            </w:tcMar>
            <w:vAlign w:val="top"/>
          </w:tcPr>
          <w:p w:rsidR="00000000" w:rsidDel="00000000" w:rsidP="00000000" w:rsidRDefault="00000000" w:rsidRPr="00000000" w14:paraId="000000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shd w:fill="93c47d" w:val="clear"/>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0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f6b26b" w:val="clear"/>
            <w:tcMar>
              <w:top w:w="100.0" w:type="dxa"/>
              <w:left w:w="100.0" w:type="dxa"/>
              <w:bottom w:w="100.0" w:type="dxa"/>
              <w:right w:w="100.0" w:type="dxa"/>
            </w:tcMar>
            <w:vAlign w:val="top"/>
          </w:tcPr>
          <w:p w:rsidR="00000000" w:rsidDel="00000000" w:rsidP="00000000" w:rsidRDefault="00000000" w:rsidRPr="00000000" w14:paraId="000000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93c47d" w:val="clear"/>
            <w:tcMar>
              <w:top w:w="100.0" w:type="dxa"/>
              <w:left w:w="100.0" w:type="dxa"/>
              <w:bottom w:w="100.0" w:type="dxa"/>
              <w:right w:w="100.0" w:type="dxa"/>
            </w:tcMar>
            <w:vAlign w:val="top"/>
          </w:tcPr>
          <w:p w:rsidR="00000000" w:rsidDel="00000000" w:rsidP="00000000" w:rsidRDefault="00000000" w:rsidRPr="00000000" w14:paraId="000000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f6b26b" w:val="clear"/>
            <w:tcMar>
              <w:top w:w="100.0" w:type="dxa"/>
              <w:left w:w="100.0" w:type="dxa"/>
              <w:bottom w:w="100.0" w:type="dxa"/>
              <w:right w:w="100.0" w:type="dxa"/>
            </w:tcMar>
            <w:vAlign w:val="top"/>
          </w:tcPr>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f6b26b" w:val="clear"/>
            <w:tcMar>
              <w:top w:w="100.0" w:type="dxa"/>
              <w:left w:w="100.0" w:type="dxa"/>
              <w:bottom w:w="100.0" w:type="dxa"/>
              <w:right w:w="100.0" w:type="dxa"/>
            </w:tcMar>
            <w:vAlign w:val="top"/>
          </w:tcPr>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e06666" w:val="clear"/>
            <w:tcMar>
              <w:top w:w="100.0" w:type="dxa"/>
              <w:left w:w="100.0" w:type="dxa"/>
              <w:bottom w:w="100.0" w:type="dxa"/>
              <w:right w:w="100.0" w:type="dxa"/>
            </w:tcMar>
            <w:vAlign w:val="top"/>
          </w:tcPr>
          <w:p w:rsidR="00000000" w:rsidDel="00000000" w:rsidP="00000000" w:rsidRDefault="00000000" w:rsidRPr="00000000" w14:paraId="000000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93c47d"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rtl w:val="0"/>
              </w:rPr>
            </w:r>
          </w:p>
        </w:tc>
      </w:tr>
      <w:tr>
        <w:trPr>
          <w:cantSplit w:val="0"/>
          <w:trHeight w:val="420" w:hRule="atLeast"/>
          <w:tblHeader w:val="0"/>
        </w:trPr>
        <w:tc>
          <w:tcPr>
            <w:gridSpan w:val="15"/>
            <w:shd w:fill="efefef" w:val="clear"/>
            <w:tcMar>
              <w:top w:w="100.0" w:type="dxa"/>
              <w:left w:w="100.0" w:type="dxa"/>
              <w:bottom w:w="100.0" w:type="dxa"/>
              <w:right w:w="100.0" w:type="dxa"/>
            </w:tcMar>
            <w:vAlign w:val="top"/>
          </w:tcPr>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*relative costs of visualisation techniques in the US [</w:t>
            </w:r>
            <w:hyperlink r:id="rId29">
              <w:r w:rsidDel="00000000" w:rsidR="00000000" w:rsidRPr="00000000">
                <w:rPr>
                  <w:color w:val="1155cc"/>
                  <w:sz w:val="20"/>
                  <w:szCs w:val="20"/>
                  <w:u w:val="single"/>
                  <w:rtl w:val="0"/>
                </w:rPr>
                <w:t xml:space="preserve">study here</w:t>
              </w:r>
            </w:hyperlink>
            <w:r w:rsidDel="00000000" w:rsidR="00000000" w:rsidRPr="00000000">
              <w:rPr>
                <w:sz w:val="20"/>
                <w:szCs w:val="20"/>
                <w:rtl w:val="0"/>
              </w:rPr>
              <w:t xml:space="preserve">], derived from values published by the American College of Radiography and American Urological Association</w:t>
            </w:r>
          </w:p>
          <w:p w:rsidR="00000000" w:rsidDel="00000000" w:rsidP="00000000" w:rsidRDefault="00000000" w:rsidRPr="00000000" w14:paraId="000000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420" w:hRule="atLeast"/>
          <w:tblHeader w:val="0"/>
        </w:trPr>
        <w:tc>
          <w:tcPr>
            <w:vMerge w:val="restart"/>
            <w:shd w:fill="d9d9d9" w:val="clear"/>
            <w:tcMar>
              <w:top w:w="100.0" w:type="dxa"/>
              <w:left w:w="100.0" w:type="dxa"/>
              <w:bottom w:w="100.0" w:type="dxa"/>
              <w:right w:w="100.0" w:type="dxa"/>
            </w:tcMar>
            <w:vAlign w:val="top"/>
          </w:tcPr>
          <w:p w:rsidR="00000000" w:rsidDel="00000000" w:rsidP="00000000" w:rsidRDefault="00000000" w:rsidRPr="00000000" w14:paraId="00000104">
            <w:pPr>
              <w:widowControl w:val="0"/>
              <w:spacing w:line="240" w:lineRule="auto"/>
              <w:rPr>
                <w:b w:val="1"/>
                <w:sz w:val="20"/>
                <w:szCs w:val="20"/>
              </w:rPr>
            </w:pPr>
            <w:r w:rsidDel="00000000" w:rsidR="00000000" w:rsidRPr="00000000">
              <w:rPr>
                <w:b w:val="1"/>
                <w:sz w:val="20"/>
                <w:szCs w:val="20"/>
                <w:rtl w:val="0"/>
              </w:rPr>
              <w:t xml:space="preserve">Surgery Techniques</w:t>
            </w:r>
          </w:p>
        </w:tc>
        <w:tc>
          <w:tcPr>
            <w:vMerge w:val="restart"/>
            <w:shd w:fill="d9d9d9" w:val="clear"/>
            <w:tcMar>
              <w:top w:w="100.0" w:type="dxa"/>
              <w:left w:w="100.0" w:type="dxa"/>
              <w:bottom w:w="100.0" w:type="dxa"/>
              <w:right w:w="100.0" w:type="dxa"/>
            </w:tcMar>
            <w:vAlign w:val="top"/>
          </w:tcPr>
          <w:p w:rsidR="00000000" w:rsidDel="00000000" w:rsidP="00000000" w:rsidRDefault="00000000" w:rsidRPr="00000000" w14:paraId="00000105">
            <w:pPr>
              <w:widowControl w:val="0"/>
              <w:spacing w:line="240" w:lineRule="auto"/>
              <w:rPr>
                <w:b w:val="1"/>
                <w:sz w:val="20"/>
                <w:szCs w:val="20"/>
              </w:rPr>
            </w:pPr>
            <w:r w:rsidDel="00000000" w:rsidR="00000000" w:rsidRPr="00000000">
              <w:rPr>
                <w:b w:val="1"/>
                <w:sz w:val="20"/>
                <w:szCs w:val="20"/>
                <w:rtl w:val="0"/>
              </w:rPr>
              <w:t xml:space="preserve">Clinical </w:t>
            </w:r>
          </w:p>
        </w:tc>
        <w:tc>
          <w:tcPr>
            <w:vMerge w:val="restart"/>
            <w:shd w:fill="d9d9d9" w:val="clear"/>
            <w:tcMar>
              <w:top w:w="100.0" w:type="dxa"/>
              <w:left w:w="100.0" w:type="dxa"/>
              <w:bottom w:w="100.0" w:type="dxa"/>
              <w:right w:w="100.0" w:type="dxa"/>
            </w:tcMar>
            <w:vAlign w:val="top"/>
          </w:tcPr>
          <w:p w:rsidR="00000000" w:rsidDel="00000000" w:rsidP="00000000" w:rsidRDefault="00000000" w:rsidRPr="00000000" w14:paraId="00000106">
            <w:pPr>
              <w:widowControl w:val="0"/>
              <w:spacing w:line="240" w:lineRule="auto"/>
              <w:rPr>
                <w:b w:val="1"/>
                <w:sz w:val="20"/>
                <w:szCs w:val="20"/>
              </w:rPr>
            </w:pPr>
            <w:r w:rsidDel="00000000" w:rsidR="00000000" w:rsidRPr="00000000">
              <w:rPr>
                <w:b w:val="1"/>
                <w:sz w:val="20"/>
                <w:szCs w:val="20"/>
                <w:rtl w:val="0"/>
              </w:rPr>
              <w:t xml:space="preserve">Economic</w:t>
            </w:r>
          </w:p>
        </w:tc>
        <w:tc>
          <w:tcPr>
            <w:vMerge w:val="restart"/>
            <w:shd w:fill="d9d9d9" w:val="clear"/>
            <w:tcMar>
              <w:top w:w="100.0" w:type="dxa"/>
              <w:left w:w="100.0" w:type="dxa"/>
              <w:bottom w:w="100.0" w:type="dxa"/>
              <w:right w:w="100.0" w:type="dxa"/>
            </w:tcMar>
            <w:vAlign w:val="top"/>
          </w:tcPr>
          <w:p w:rsidR="00000000" w:rsidDel="00000000" w:rsidP="00000000" w:rsidRDefault="00000000" w:rsidRPr="00000000" w14:paraId="00000107">
            <w:pPr>
              <w:widowControl w:val="0"/>
              <w:spacing w:line="240" w:lineRule="auto"/>
              <w:rPr>
                <w:b w:val="1"/>
                <w:sz w:val="20"/>
                <w:szCs w:val="20"/>
              </w:rPr>
            </w:pPr>
            <w:r w:rsidDel="00000000" w:rsidR="00000000" w:rsidRPr="00000000">
              <w:rPr>
                <w:b w:val="1"/>
                <w:sz w:val="20"/>
                <w:szCs w:val="20"/>
                <w:rtl w:val="0"/>
              </w:rPr>
              <w:t xml:space="preserve">Utilisation</w:t>
            </w:r>
          </w:p>
        </w:tc>
        <w:tc>
          <w:tcPr>
            <w:vMerge w:val="restart"/>
            <w:shd w:fill="d9d9d9" w:val="clear"/>
            <w:tcMar>
              <w:top w:w="100.0" w:type="dxa"/>
              <w:left w:w="100.0" w:type="dxa"/>
              <w:bottom w:w="100.0" w:type="dxa"/>
              <w:right w:w="100.0" w:type="dxa"/>
            </w:tcMar>
            <w:vAlign w:val="top"/>
          </w:tcPr>
          <w:p w:rsidR="00000000" w:rsidDel="00000000" w:rsidP="00000000" w:rsidRDefault="00000000" w:rsidRPr="00000000" w14:paraId="00000108">
            <w:pPr>
              <w:widowControl w:val="0"/>
              <w:spacing w:line="240" w:lineRule="auto"/>
              <w:rPr>
                <w:b w:val="1"/>
                <w:sz w:val="20"/>
                <w:szCs w:val="20"/>
              </w:rPr>
            </w:pPr>
            <w:r w:rsidDel="00000000" w:rsidR="00000000" w:rsidRPr="00000000">
              <w:rPr>
                <w:b w:val="1"/>
                <w:sz w:val="20"/>
                <w:szCs w:val="20"/>
                <w:rtl w:val="0"/>
              </w:rPr>
              <w:t xml:space="preserve">Emerging + Solution Landscape</w:t>
            </w:r>
          </w:p>
        </w:tc>
        <w:tc>
          <w:tcPr>
            <w:vMerge w:val="restart"/>
            <w:shd w:fill="d9d9d9" w:val="clear"/>
            <w:tcMar>
              <w:top w:w="100.0" w:type="dxa"/>
              <w:left w:w="100.0" w:type="dxa"/>
              <w:bottom w:w="100.0" w:type="dxa"/>
              <w:right w:w="100.0" w:type="dxa"/>
            </w:tcMar>
            <w:vAlign w:val="top"/>
          </w:tcPr>
          <w:p w:rsidR="00000000" w:rsidDel="00000000" w:rsidP="00000000" w:rsidRDefault="00000000" w:rsidRPr="00000000" w14:paraId="00000109">
            <w:pPr>
              <w:widowControl w:val="0"/>
              <w:spacing w:line="240" w:lineRule="auto"/>
              <w:rPr>
                <w:b w:val="1"/>
                <w:sz w:val="20"/>
                <w:szCs w:val="20"/>
              </w:rPr>
            </w:pPr>
            <w:r w:rsidDel="00000000" w:rsidR="00000000" w:rsidRPr="00000000">
              <w:rPr>
                <w:b w:val="1"/>
                <w:sz w:val="20"/>
                <w:szCs w:val="20"/>
                <w:rtl w:val="0"/>
              </w:rPr>
              <w:t xml:space="preserve">Solution Alignment</w:t>
            </w:r>
          </w:p>
        </w:tc>
        <w:tc>
          <w:tcPr>
            <w:vMerge w:val="restart"/>
            <w:shd w:fill="d9d9d9" w:val="clear"/>
            <w:tcMar>
              <w:top w:w="100.0" w:type="dxa"/>
              <w:left w:w="100.0" w:type="dxa"/>
              <w:bottom w:w="100.0" w:type="dxa"/>
              <w:right w:w="100.0" w:type="dxa"/>
            </w:tcMar>
            <w:vAlign w:val="top"/>
          </w:tcPr>
          <w:p w:rsidR="00000000" w:rsidDel="00000000" w:rsidP="00000000" w:rsidRDefault="00000000" w:rsidRPr="00000000" w14:paraId="0000010A">
            <w:pPr>
              <w:widowControl w:val="0"/>
              <w:spacing w:line="240" w:lineRule="auto"/>
              <w:rPr>
                <w:b w:val="1"/>
                <w:sz w:val="20"/>
                <w:szCs w:val="20"/>
              </w:rPr>
            </w:pPr>
            <w:r w:rsidDel="00000000" w:rsidR="00000000" w:rsidRPr="00000000">
              <w:rPr>
                <w:b w:val="1"/>
                <w:sz w:val="20"/>
                <w:szCs w:val="20"/>
                <w:rtl w:val="0"/>
              </w:rPr>
              <w:t xml:space="preserve">Gaps in Solution</w:t>
            </w:r>
          </w:p>
        </w:tc>
        <w:tc>
          <w:tcPr>
            <w:gridSpan w:val="8"/>
            <w:shd w:fill="d9d9d9" w:val="clear"/>
            <w:tcMar>
              <w:top w:w="100.0" w:type="dxa"/>
              <w:left w:w="100.0" w:type="dxa"/>
              <w:bottom w:w="100.0" w:type="dxa"/>
              <w:right w:w="100.0" w:type="dxa"/>
            </w:tcMar>
            <w:vAlign w:val="top"/>
          </w:tcPr>
          <w:p w:rsidR="00000000" w:rsidDel="00000000" w:rsidP="00000000" w:rsidRDefault="00000000" w:rsidRPr="00000000" w14:paraId="0000010B">
            <w:pPr>
              <w:widowControl w:val="0"/>
              <w:spacing w:line="240" w:lineRule="auto"/>
              <w:rPr>
                <w:b w:val="1"/>
                <w:sz w:val="20"/>
                <w:szCs w:val="20"/>
              </w:rPr>
            </w:pPr>
            <w:r w:rsidDel="00000000" w:rsidR="00000000" w:rsidRPr="00000000">
              <w:rPr>
                <w:b w:val="1"/>
                <w:sz w:val="20"/>
                <w:szCs w:val="20"/>
                <w:rtl w:val="0"/>
              </w:rPr>
              <w:t xml:space="preserve">Acceptance criteria </w:t>
            </w:r>
          </w:p>
        </w:tc>
      </w:tr>
      <w:tr>
        <w:trPr>
          <w:cantSplit w:val="0"/>
          <w:trHeight w:val="420" w:hRule="atLeast"/>
          <w:tblHeader w:val="0"/>
        </w:trPr>
        <w:tc>
          <w:tcPr>
            <w:vMerge w:val="continue"/>
            <w:shd w:fill="d9d9d9" w:val="clear"/>
            <w:tcMar>
              <w:top w:w="100.0" w:type="dxa"/>
              <w:left w:w="100.0" w:type="dxa"/>
              <w:bottom w:w="100.0" w:type="dxa"/>
              <w:right w:w="100.0" w:type="dxa"/>
            </w:tcMar>
            <w:vAlign w:val="top"/>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0"/>
                <w:szCs w:val="20"/>
              </w:rPr>
            </w:pPr>
            <w:r w:rsidDel="00000000" w:rsidR="00000000" w:rsidRPr="00000000">
              <w:rPr>
                <w:rtl w:val="0"/>
              </w:rPr>
            </w:r>
          </w:p>
        </w:tc>
        <w:tc>
          <w:tcPr>
            <w:vMerge w:val="continue"/>
            <w:shd w:fill="d9d9d9" w:val="clear"/>
            <w:tcMar>
              <w:top w:w="100.0" w:type="dxa"/>
              <w:left w:w="100.0" w:type="dxa"/>
              <w:bottom w:w="100.0" w:type="dxa"/>
              <w:right w:w="100.0" w:type="dxa"/>
            </w:tcMar>
            <w:vAlign w:val="top"/>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0"/>
                <w:szCs w:val="20"/>
              </w:rPr>
            </w:pPr>
            <w:r w:rsidDel="00000000" w:rsidR="00000000" w:rsidRPr="00000000">
              <w:rPr>
                <w:rtl w:val="0"/>
              </w:rPr>
            </w:r>
          </w:p>
        </w:tc>
        <w:tc>
          <w:tcPr>
            <w:vMerge w:val="continue"/>
            <w:shd w:fill="d9d9d9" w:val="clear"/>
            <w:tcMar>
              <w:top w:w="100.0" w:type="dxa"/>
              <w:left w:w="100.0" w:type="dxa"/>
              <w:bottom w:w="100.0" w:type="dxa"/>
              <w:right w:w="100.0" w:type="dxa"/>
            </w:tcMar>
            <w:vAlign w:val="top"/>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0"/>
                <w:szCs w:val="20"/>
              </w:rPr>
            </w:pPr>
            <w:r w:rsidDel="00000000" w:rsidR="00000000" w:rsidRPr="00000000">
              <w:rPr>
                <w:rtl w:val="0"/>
              </w:rPr>
            </w:r>
          </w:p>
        </w:tc>
        <w:tc>
          <w:tcPr>
            <w:vMerge w:val="continue"/>
            <w:shd w:fill="d9d9d9" w:val="clear"/>
            <w:tcMar>
              <w:top w:w="100.0" w:type="dxa"/>
              <w:left w:w="100.0" w:type="dxa"/>
              <w:bottom w:w="100.0" w:type="dxa"/>
              <w:right w:w="100.0" w:type="dxa"/>
            </w:tcMar>
            <w:vAlign w:val="top"/>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0"/>
                <w:szCs w:val="20"/>
              </w:rPr>
            </w:pPr>
            <w:r w:rsidDel="00000000" w:rsidR="00000000" w:rsidRPr="00000000">
              <w:rPr>
                <w:rtl w:val="0"/>
              </w:rPr>
            </w:r>
          </w:p>
        </w:tc>
        <w:tc>
          <w:tcPr>
            <w:vMerge w:val="continue"/>
            <w:shd w:fill="d9d9d9" w:val="clear"/>
            <w:tcMar>
              <w:top w:w="100.0" w:type="dxa"/>
              <w:left w:w="100.0" w:type="dxa"/>
              <w:bottom w:w="100.0" w:type="dxa"/>
              <w:right w:w="100.0" w:type="dxa"/>
            </w:tcMar>
            <w:vAlign w:val="top"/>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0"/>
                <w:szCs w:val="20"/>
              </w:rPr>
            </w:pPr>
            <w:r w:rsidDel="00000000" w:rsidR="00000000" w:rsidRPr="00000000">
              <w:rPr>
                <w:rtl w:val="0"/>
              </w:rPr>
            </w:r>
          </w:p>
        </w:tc>
        <w:tc>
          <w:tcPr>
            <w:vMerge w:val="continue"/>
            <w:shd w:fill="d9d9d9" w:val="clear"/>
            <w:tcMar>
              <w:top w:w="100.0" w:type="dxa"/>
              <w:left w:w="100.0" w:type="dxa"/>
              <w:bottom w:w="100.0" w:type="dxa"/>
              <w:right w:w="100.0" w:type="dxa"/>
            </w:tcMar>
            <w:vAlign w:val="top"/>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0"/>
                <w:szCs w:val="20"/>
              </w:rPr>
            </w:pPr>
            <w:r w:rsidDel="00000000" w:rsidR="00000000" w:rsidRPr="00000000">
              <w:rPr>
                <w:rtl w:val="0"/>
              </w:rPr>
            </w:r>
          </w:p>
        </w:tc>
        <w:tc>
          <w:tcPr>
            <w:vMerge w:val="continue"/>
            <w:shd w:fill="d9d9d9" w:val="clear"/>
            <w:tcMar>
              <w:top w:w="100.0" w:type="dxa"/>
              <w:left w:w="100.0" w:type="dxa"/>
              <w:bottom w:w="100.0" w:type="dxa"/>
              <w:right w:w="100.0" w:type="dxa"/>
            </w:tcMar>
            <w:vAlign w:val="top"/>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0"/>
                <w:szCs w:val="20"/>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11A">
            <w:pPr>
              <w:widowControl w:val="0"/>
              <w:spacing w:line="240" w:lineRule="auto"/>
              <w:rPr>
                <w:sz w:val="20"/>
                <w:szCs w:val="20"/>
              </w:rPr>
            </w:pPr>
            <w:r w:rsidDel="00000000" w:rsidR="00000000" w:rsidRPr="00000000">
              <w:rPr>
                <w:sz w:val="20"/>
                <w:szCs w:val="20"/>
                <w:rtl w:val="0"/>
              </w:rPr>
              <w:t xml:space="preserve">1</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1B">
            <w:pPr>
              <w:widowControl w:val="0"/>
              <w:spacing w:line="240" w:lineRule="auto"/>
              <w:rPr>
                <w:sz w:val="20"/>
                <w:szCs w:val="20"/>
              </w:rPr>
            </w:pPr>
            <w:r w:rsidDel="00000000" w:rsidR="00000000" w:rsidRPr="00000000">
              <w:rPr>
                <w:sz w:val="20"/>
                <w:szCs w:val="20"/>
                <w:rtl w:val="0"/>
              </w:rPr>
              <w:t xml:space="preserve">2</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1C">
            <w:pPr>
              <w:widowControl w:val="0"/>
              <w:spacing w:line="240" w:lineRule="auto"/>
              <w:rPr>
                <w:sz w:val="20"/>
                <w:szCs w:val="20"/>
              </w:rPr>
            </w:pPr>
            <w:r w:rsidDel="00000000" w:rsidR="00000000" w:rsidRPr="00000000">
              <w:rPr>
                <w:sz w:val="20"/>
                <w:szCs w:val="20"/>
                <w:rtl w:val="0"/>
              </w:rPr>
              <w:t xml:space="preserve">3</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1D">
            <w:pPr>
              <w:widowControl w:val="0"/>
              <w:spacing w:line="240" w:lineRule="auto"/>
              <w:rPr>
                <w:sz w:val="20"/>
                <w:szCs w:val="20"/>
              </w:rPr>
            </w:pPr>
            <w:r w:rsidDel="00000000" w:rsidR="00000000" w:rsidRPr="00000000">
              <w:rPr>
                <w:sz w:val="20"/>
                <w:szCs w:val="20"/>
                <w:rtl w:val="0"/>
              </w:rPr>
              <w:t xml:space="preserve">4</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1E">
            <w:pPr>
              <w:widowControl w:val="0"/>
              <w:spacing w:line="240" w:lineRule="auto"/>
              <w:rPr>
                <w:sz w:val="20"/>
                <w:szCs w:val="20"/>
              </w:rPr>
            </w:pPr>
            <w:r w:rsidDel="00000000" w:rsidR="00000000" w:rsidRPr="00000000">
              <w:rPr>
                <w:sz w:val="20"/>
                <w:szCs w:val="20"/>
                <w:rtl w:val="0"/>
              </w:rPr>
              <w:t xml:space="preserve">5</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1F">
            <w:pPr>
              <w:widowControl w:val="0"/>
              <w:spacing w:line="240" w:lineRule="auto"/>
              <w:rPr>
                <w:sz w:val="20"/>
                <w:szCs w:val="20"/>
              </w:rPr>
            </w:pPr>
            <w:r w:rsidDel="00000000" w:rsidR="00000000" w:rsidRPr="00000000">
              <w:rPr>
                <w:sz w:val="20"/>
                <w:szCs w:val="20"/>
                <w:rtl w:val="0"/>
              </w:rPr>
              <w:t xml:space="preserve">6</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20">
            <w:pPr>
              <w:widowControl w:val="0"/>
              <w:spacing w:line="240" w:lineRule="auto"/>
              <w:rPr>
                <w:sz w:val="20"/>
                <w:szCs w:val="20"/>
              </w:rPr>
            </w:pPr>
            <w:r w:rsidDel="00000000" w:rsidR="00000000" w:rsidRPr="00000000">
              <w:rPr>
                <w:sz w:val="20"/>
                <w:szCs w:val="20"/>
                <w:rtl w:val="0"/>
              </w:rPr>
              <w:t xml:space="preserve">7</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21">
            <w:pPr>
              <w:widowControl w:val="0"/>
              <w:spacing w:line="240" w:lineRule="auto"/>
              <w:rPr>
                <w:sz w:val="20"/>
                <w:szCs w:val="20"/>
              </w:rPr>
            </w:pPr>
            <w:r w:rsidDel="00000000" w:rsidR="00000000" w:rsidRPr="00000000">
              <w:rPr>
                <w:sz w:val="20"/>
                <w:szCs w:val="20"/>
                <w:rtl w:val="0"/>
              </w:rPr>
              <w:t xml:space="preserve">8</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2">
            <w:pPr>
              <w:widowControl w:val="0"/>
              <w:spacing w:line="240" w:lineRule="auto"/>
              <w:rPr>
                <w:b w:val="1"/>
                <w:sz w:val="20"/>
                <w:szCs w:val="20"/>
              </w:rPr>
            </w:pPr>
            <w:r w:rsidDel="00000000" w:rsidR="00000000" w:rsidRPr="00000000">
              <w:rPr>
                <w:b w:val="1"/>
                <w:sz w:val="20"/>
                <w:szCs w:val="20"/>
                <w:rtl w:val="0"/>
              </w:rPr>
              <w:t xml:space="preserve">Neuro and sinus  (Stereotactic)</w:t>
            </w:r>
          </w:p>
        </w:tc>
        <w:tc>
          <w:tcPr>
            <w:shd w:fill="auto" w:val="clear"/>
            <w:tcMar>
              <w:top w:w="100.0" w:type="dxa"/>
              <w:left w:w="100.0" w:type="dxa"/>
              <w:bottom w:w="100.0" w:type="dxa"/>
              <w:right w:w="100.0" w:type="dxa"/>
            </w:tcMar>
            <w:vAlign w:val="top"/>
          </w:tcPr>
          <w:p w:rsidR="00000000" w:rsidDel="00000000" w:rsidP="00000000" w:rsidRDefault="00000000" w:rsidRPr="00000000" w14:paraId="00000123">
            <w:pPr>
              <w:widowControl w:val="0"/>
              <w:spacing w:line="240" w:lineRule="auto"/>
              <w:rPr>
                <w:sz w:val="20"/>
                <w:szCs w:val="20"/>
              </w:rPr>
            </w:pPr>
            <w:r w:rsidDel="00000000" w:rsidR="00000000" w:rsidRPr="00000000">
              <w:rPr>
                <w:sz w:val="20"/>
                <w:szCs w:val="20"/>
                <w:rtl w:val="0"/>
              </w:rPr>
              <w:t xml:space="preserve">Intraoperative guidance system (IGS) - Image guided therapy (IGT)</w:t>
            </w:r>
          </w:p>
          <w:p w:rsidR="00000000" w:rsidDel="00000000" w:rsidP="00000000" w:rsidRDefault="00000000" w:rsidRPr="00000000" w14:paraId="00000124">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25">
            <w:pPr>
              <w:widowControl w:val="0"/>
              <w:spacing w:line="240" w:lineRule="auto"/>
              <w:rPr>
                <w:sz w:val="20"/>
                <w:szCs w:val="20"/>
              </w:rPr>
            </w:pPr>
            <w:r w:rsidDel="00000000" w:rsidR="00000000" w:rsidRPr="00000000">
              <w:rPr>
                <w:sz w:val="20"/>
                <w:szCs w:val="20"/>
                <w:rtl w:val="0"/>
              </w:rPr>
              <w:t xml:space="preserve">Surgical plan is devised. One of two methods are used:</w:t>
            </w:r>
          </w:p>
          <w:p w:rsidR="00000000" w:rsidDel="00000000" w:rsidP="00000000" w:rsidRDefault="00000000" w:rsidRPr="00000000" w14:paraId="00000126">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27">
            <w:pPr>
              <w:widowControl w:val="0"/>
              <w:spacing w:line="240" w:lineRule="auto"/>
              <w:rPr>
                <w:sz w:val="20"/>
                <w:szCs w:val="20"/>
              </w:rPr>
            </w:pPr>
            <w:r w:rsidDel="00000000" w:rsidR="00000000" w:rsidRPr="00000000">
              <w:rPr>
                <w:sz w:val="20"/>
                <w:szCs w:val="20"/>
                <w:rtl w:val="0"/>
              </w:rPr>
              <w:t xml:space="preserve">1.The localisation procedure uses a linked system where angle-sensing devices are used to determine position of a point centred by a mechanical linkage arm. This is frame based </w:t>
            </w:r>
            <w:hyperlink r:id="rId30">
              <w:r w:rsidDel="00000000" w:rsidR="00000000" w:rsidRPr="00000000">
                <w:rPr>
                  <w:color w:val="1155cc"/>
                  <w:sz w:val="20"/>
                  <w:szCs w:val="20"/>
                  <w:u w:val="single"/>
                  <w:rtl w:val="0"/>
                </w:rPr>
                <w:t xml:space="preserve">[IGT]</w:t>
              </w:r>
            </w:hyperlink>
            <w:r w:rsidDel="00000000" w:rsidR="00000000" w:rsidRPr="00000000">
              <w:rPr>
                <w:sz w:val="20"/>
                <w:szCs w:val="20"/>
                <w:rtl w:val="0"/>
              </w:rPr>
              <w:t xml:space="preserve"> </w:t>
            </w:r>
          </w:p>
          <w:p w:rsidR="00000000" w:rsidDel="00000000" w:rsidP="00000000" w:rsidRDefault="00000000" w:rsidRPr="00000000" w14:paraId="00000128">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29">
            <w:pPr>
              <w:widowControl w:val="0"/>
              <w:spacing w:line="240" w:lineRule="auto"/>
              <w:rPr>
                <w:sz w:val="20"/>
                <w:szCs w:val="20"/>
              </w:rPr>
            </w:pPr>
            <w:r w:rsidDel="00000000" w:rsidR="00000000" w:rsidRPr="00000000">
              <w:rPr>
                <w:sz w:val="20"/>
                <w:szCs w:val="20"/>
                <w:rtl w:val="0"/>
              </w:rPr>
              <w:t xml:space="preserve">2.Unlinked systems - that uses devices such as cameras, magnetic sensors and microphones to receive positional data from a pointer within the patient  </w:t>
            </w:r>
            <w:hyperlink r:id="rId31">
              <w:r w:rsidDel="00000000" w:rsidR="00000000" w:rsidRPr="00000000">
                <w:rPr>
                  <w:color w:val="1155cc"/>
                  <w:sz w:val="20"/>
                  <w:szCs w:val="20"/>
                  <w:u w:val="single"/>
                  <w:rtl w:val="0"/>
                </w:rPr>
                <w:t xml:space="preserve">[IGT]</w:t>
              </w:r>
            </w:hyperlink>
            <w:r w:rsidDel="00000000" w:rsidR="00000000" w:rsidRPr="00000000">
              <w:rPr>
                <w:sz w:val="20"/>
                <w:szCs w:val="20"/>
                <w:rtl w:val="0"/>
              </w:rPr>
              <w:t xml:space="preserve"> </w:t>
            </w:r>
          </w:p>
          <w:p w:rsidR="00000000" w:rsidDel="00000000" w:rsidP="00000000" w:rsidRDefault="00000000" w:rsidRPr="00000000" w14:paraId="0000012A">
            <w:pPr>
              <w:widowControl w:val="0"/>
              <w:spacing w:line="24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widowControl w:val="0"/>
              <w:spacing w:line="240" w:lineRule="auto"/>
              <w:rPr>
                <w:sz w:val="20"/>
                <w:szCs w:val="20"/>
              </w:rPr>
            </w:pPr>
            <w:r w:rsidDel="00000000" w:rsidR="00000000" w:rsidRPr="00000000">
              <w:rPr>
                <w:sz w:val="20"/>
                <w:szCs w:val="20"/>
                <w:rtl w:val="0"/>
              </w:rPr>
              <w:t xml:space="preserve">IGT uses images collected preoperatively including fluoroscopy, ultrasound, CT, MRI and PET scans.</w:t>
            </w:r>
          </w:p>
          <w:p w:rsidR="00000000" w:rsidDel="00000000" w:rsidP="00000000" w:rsidRDefault="00000000" w:rsidRPr="00000000" w14:paraId="0000012C">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2D">
            <w:pPr>
              <w:widowControl w:val="0"/>
              <w:spacing w:line="240" w:lineRule="auto"/>
              <w:rPr>
                <w:sz w:val="20"/>
                <w:szCs w:val="20"/>
              </w:rPr>
            </w:pPr>
            <w:r w:rsidDel="00000000" w:rsidR="00000000" w:rsidRPr="00000000">
              <w:rPr>
                <w:sz w:val="20"/>
                <w:szCs w:val="20"/>
                <w:rtl w:val="0"/>
              </w:rPr>
              <w:t xml:space="preserve">Relatively novel technology (5 years+)</w:t>
            </w:r>
          </w:p>
          <w:p w:rsidR="00000000" w:rsidDel="00000000" w:rsidP="00000000" w:rsidRDefault="00000000" w:rsidRPr="00000000" w14:paraId="0000012E">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2F">
            <w:pPr>
              <w:widowControl w:val="0"/>
              <w:spacing w:line="240" w:lineRule="auto"/>
              <w:rPr>
                <w:sz w:val="20"/>
                <w:szCs w:val="20"/>
              </w:rPr>
            </w:pPr>
            <w:r w:rsidDel="00000000" w:rsidR="00000000" w:rsidRPr="00000000">
              <w:rPr>
                <w:sz w:val="20"/>
                <w:szCs w:val="20"/>
                <w:rtl w:val="0"/>
              </w:rPr>
              <w:t xml:space="preserve">A huge cost to the hospital and the government - little to no cost to patients. </w:t>
            </w:r>
          </w:p>
          <w:p w:rsidR="00000000" w:rsidDel="00000000" w:rsidP="00000000" w:rsidRDefault="00000000" w:rsidRPr="00000000" w14:paraId="00000130">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31">
            <w:pPr>
              <w:widowControl w:val="0"/>
              <w:spacing w:line="240" w:lineRule="auto"/>
              <w:rPr>
                <w:sz w:val="20"/>
                <w:szCs w:val="20"/>
              </w:rPr>
            </w:pPr>
            <w:r w:rsidDel="00000000" w:rsidR="00000000" w:rsidRPr="00000000">
              <w:rPr>
                <w:sz w:val="20"/>
                <w:szCs w:val="20"/>
                <w:rtl w:val="0"/>
              </w:rPr>
              <w:t xml:space="preserve">However we are yet to determine whether accessibility  to such technologies is found in a public and/or private health systems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2">
            <w:pPr>
              <w:widowControl w:val="0"/>
              <w:spacing w:line="240" w:lineRule="auto"/>
              <w:rPr>
                <w:sz w:val="20"/>
                <w:szCs w:val="20"/>
              </w:rPr>
            </w:pPr>
            <w:r w:rsidDel="00000000" w:rsidR="00000000" w:rsidRPr="00000000">
              <w:rPr>
                <w:sz w:val="20"/>
                <w:szCs w:val="20"/>
                <w:rtl w:val="0"/>
              </w:rPr>
              <w:t xml:space="preserve">Used by: Radiologists, Surgeons, surgical nurses, Operating room staff</w:t>
            </w:r>
          </w:p>
          <w:p w:rsidR="00000000" w:rsidDel="00000000" w:rsidP="00000000" w:rsidRDefault="00000000" w:rsidRPr="00000000" w14:paraId="00000133">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34">
            <w:pPr>
              <w:widowControl w:val="0"/>
              <w:spacing w:line="240" w:lineRule="auto"/>
              <w:rPr>
                <w:sz w:val="20"/>
                <w:szCs w:val="20"/>
              </w:rPr>
            </w:pPr>
            <w:r w:rsidDel="00000000" w:rsidR="00000000" w:rsidRPr="00000000">
              <w:rPr>
                <w:sz w:val="20"/>
                <w:szCs w:val="20"/>
                <w:rtl w:val="0"/>
              </w:rPr>
              <w:t xml:space="preserve">Also maintenance engineering present onsite to help maintain and also initially train staff on usage &amp; functions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5">
            <w:pPr>
              <w:widowControl w:val="0"/>
              <w:spacing w:line="240" w:lineRule="auto"/>
              <w:rPr>
                <w:sz w:val="20"/>
                <w:szCs w:val="20"/>
              </w:rPr>
            </w:pPr>
            <w:r w:rsidDel="00000000" w:rsidR="00000000" w:rsidRPr="00000000">
              <w:rPr>
                <w:sz w:val="20"/>
                <w:szCs w:val="20"/>
                <w:rtl w:val="0"/>
              </w:rPr>
              <w:t xml:space="preserve">Covers several points on the acceptance criteria (if translated into a kidney setting):</w:t>
            </w:r>
          </w:p>
          <w:p w:rsidR="00000000" w:rsidDel="00000000" w:rsidP="00000000" w:rsidRDefault="00000000" w:rsidRPr="00000000" w14:paraId="00000136">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37">
            <w:pPr>
              <w:widowControl w:val="0"/>
              <w:spacing w:line="240" w:lineRule="auto"/>
              <w:rPr>
                <w:sz w:val="20"/>
                <w:szCs w:val="20"/>
              </w:rPr>
            </w:pPr>
            <w:r w:rsidDel="00000000" w:rsidR="00000000" w:rsidRPr="00000000">
              <w:rPr>
                <w:sz w:val="20"/>
                <w:szCs w:val="20"/>
                <w:rtl w:val="0"/>
              </w:rPr>
              <w:t xml:space="preserve">Reduces bleeding rates/inaccurate punctures</w:t>
            </w:r>
          </w:p>
          <w:p w:rsidR="00000000" w:rsidDel="00000000" w:rsidP="00000000" w:rsidRDefault="00000000" w:rsidRPr="00000000" w14:paraId="00000138">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39">
            <w:pPr>
              <w:widowControl w:val="0"/>
              <w:spacing w:line="240" w:lineRule="auto"/>
              <w:rPr>
                <w:sz w:val="20"/>
                <w:szCs w:val="20"/>
              </w:rPr>
            </w:pPr>
            <w:r w:rsidDel="00000000" w:rsidR="00000000" w:rsidRPr="00000000">
              <w:rPr>
                <w:sz w:val="20"/>
                <w:szCs w:val="20"/>
                <w:rtl w:val="0"/>
              </w:rPr>
              <w:t xml:space="preserve">Increased accuracy </w:t>
            </w:r>
          </w:p>
          <w:p w:rsidR="00000000" w:rsidDel="00000000" w:rsidP="00000000" w:rsidRDefault="00000000" w:rsidRPr="00000000" w14:paraId="0000013A">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3B">
            <w:pPr>
              <w:widowControl w:val="0"/>
              <w:spacing w:line="240" w:lineRule="auto"/>
              <w:rPr>
                <w:sz w:val="20"/>
                <w:szCs w:val="20"/>
              </w:rPr>
            </w:pPr>
            <w:r w:rsidDel="00000000" w:rsidR="00000000" w:rsidRPr="00000000">
              <w:rPr>
                <w:sz w:val="20"/>
                <w:szCs w:val="20"/>
                <w:rtl w:val="0"/>
              </w:rPr>
              <w:t xml:space="preserve">Increase surgical confidence</w:t>
            </w:r>
          </w:p>
          <w:p w:rsidR="00000000" w:rsidDel="00000000" w:rsidP="00000000" w:rsidRDefault="00000000" w:rsidRPr="00000000" w14:paraId="0000013C">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3D">
            <w:pPr>
              <w:widowControl w:val="0"/>
              <w:spacing w:line="240" w:lineRule="auto"/>
              <w:rPr>
                <w:sz w:val="20"/>
                <w:szCs w:val="20"/>
              </w:rPr>
            </w:pPr>
            <w:sdt>
              <w:sdtPr>
                <w:tag w:val="goog_rdk_0"/>
              </w:sdtPr>
              <w:sdtContent>
                <w:r w:rsidDel="00000000" w:rsidR="00000000" w:rsidRPr="00000000">
                  <w:rPr>
                    <w:rFonts w:ascii="Arial Unicode MS" w:cs="Arial Unicode MS" w:eastAsia="Arial Unicode MS" w:hAnsi="Arial Unicode MS"/>
                    <w:sz w:val="20"/>
                    <w:szCs w:val="20"/>
                    <w:rtl w:val="0"/>
                  </w:rPr>
                  <w:t xml:space="preserve">Greatly impact the technological landscape → optimal solution</w:t>
                </w:r>
              </w:sdtContent>
            </w:sdt>
            <w:r w:rsidDel="00000000" w:rsidR="00000000" w:rsidRPr="00000000">
              <w:rPr>
                <w:rtl w:val="0"/>
              </w:rPr>
            </w:r>
          </w:p>
          <w:p w:rsidR="00000000" w:rsidDel="00000000" w:rsidP="00000000" w:rsidRDefault="00000000" w:rsidRPr="00000000" w14:paraId="0000013E">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3F">
            <w:pPr>
              <w:widowControl w:val="0"/>
              <w:spacing w:line="240" w:lineRule="auto"/>
              <w:rPr>
                <w:sz w:val="20"/>
                <w:szCs w:val="20"/>
              </w:rPr>
            </w:pPr>
            <w:r w:rsidDel="00000000" w:rsidR="00000000" w:rsidRPr="00000000">
              <w:rPr>
                <w:sz w:val="20"/>
                <w:szCs w:val="20"/>
                <w:rtl w:val="0"/>
              </w:rPr>
              <w:t xml:space="preserve">Future developments may include a completely automated 3D reconstruction of the body systems and a robot assisted surgery.</w:t>
            </w:r>
          </w:p>
        </w:tc>
        <w:tc>
          <w:tcPr>
            <w:shd w:fill="auto" w:val="clear"/>
            <w:tcMar>
              <w:top w:w="100.0" w:type="dxa"/>
              <w:left w:w="100.0" w:type="dxa"/>
              <w:bottom w:w="100.0" w:type="dxa"/>
              <w:right w:w="100.0" w:type="dxa"/>
            </w:tcMar>
            <w:vAlign w:val="top"/>
          </w:tcPr>
          <w:p w:rsidR="00000000" w:rsidDel="00000000" w:rsidP="00000000" w:rsidRDefault="00000000" w:rsidRPr="00000000" w14:paraId="00000140">
            <w:pPr>
              <w:widowControl w:val="0"/>
              <w:spacing w:line="240" w:lineRule="auto"/>
              <w:rPr>
                <w:sz w:val="20"/>
                <w:szCs w:val="20"/>
              </w:rPr>
            </w:pPr>
            <w:r w:rsidDel="00000000" w:rsidR="00000000" w:rsidRPr="00000000">
              <w:rPr>
                <w:sz w:val="20"/>
                <w:szCs w:val="20"/>
                <w:rtl w:val="0"/>
              </w:rPr>
              <w:t xml:space="preserve">Expecting to translate into a surgery guidance system of other body parts such as the highly complex and vascular kidneys.</w:t>
            </w:r>
          </w:p>
          <w:p w:rsidR="00000000" w:rsidDel="00000000" w:rsidP="00000000" w:rsidRDefault="00000000" w:rsidRPr="00000000" w14:paraId="00000141">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42">
            <w:pPr>
              <w:widowControl w:val="0"/>
              <w:spacing w:line="240" w:lineRule="auto"/>
              <w:rPr>
                <w:sz w:val="20"/>
                <w:szCs w:val="20"/>
              </w:rPr>
            </w:pPr>
            <w:r w:rsidDel="00000000" w:rsidR="00000000" w:rsidRPr="00000000">
              <w:rPr>
                <w:sz w:val="20"/>
                <w:szCs w:val="20"/>
                <w:rtl w:val="0"/>
              </w:rPr>
              <w:t xml:space="preserve">High resolution real time guidance. Helps surgeons optimally place skin incisions, calculate access angle and access point.</w:t>
            </w:r>
          </w:p>
          <w:p w:rsidR="00000000" w:rsidDel="00000000" w:rsidP="00000000" w:rsidRDefault="00000000" w:rsidRPr="00000000" w14:paraId="00000143">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44">
            <w:pPr>
              <w:widowControl w:val="0"/>
              <w:spacing w:line="240" w:lineRule="auto"/>
              <w:rPr>
                <w:sz w:val="20"/>
                <w:szCs w:val="20"/>
              </w:rPr>
            </w:pPr>
            <w:r w:rsidDel="00000000" w:rsidR="00000000" w:rsidRPr="00000000">
              <w:rPr>
                <w:sz w:val="20"/>
                <w:szCs w:val="20"/>
                <w:rtl w:val="0"/>
              </w:rPr>
              <w:t xml:space="preserve">Helps safely guide surgical targets and precisely localise vital anatomical structures [</w:t>
            </w:r>
            <w:hyperlink r:id="rId32">
              <w:r w:rsidDel="00000000" w:rsidR="00000000" w:rsidRPr="00000000">
                <w:rPr>
                  <w:color w:val="1155cc"/>
                  <w:sz w:val="20"/>
                  <w:szCs w:val="20"/>
                  <w:u w:val="single"/>
                  <w:rtl w:val="0"/>
                </w:rPr>
                <w:t xml:space="preserve">IGT</w:t>
              </w:r>
            </w:hyperlink>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45">
            <w:pPr>
              <w:widowControl w:val="0"/>
              <w:spacing w:line="240" w:lineRule="auto"/>
              <w:rPr>
                <w:sz w:val="20"/>
                <w:szCs w:val="20"/>
              </w:rPr>
            </w:pPr>
            <w:r w:rsidDel="00000000" w:rsidR="00000000" w:rsidRPr="00000000">
              <w:rPr>
                <w:sz w:val="20"/>
                <w:szCs w:val="20"/>
                <w:rtl w:val="0"/>
              </w:rPr>
              <w:t xml:space="preserve">Currently mathematical guidance algorithms specific to neuro and sinus surgery and not enough research into other body systems.</w:t>
            </w:r>
          </w:p>
          <w:p w:rsidR="00000000" w:rsidDel="00000000" w:rsidP="00000000" w:rsidRDefault="00000000" w:rsidRPr="00000000" w14:paraId="00000146">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47">
            <w:pPr>
              <w:widowControl w:val="0"/>
              <w:spacing w:line="240" w:lineRule="auto"/>
              <w:rPr>
                <w:sz w:val="20"/>
                <w:szCs w:val="20"/>
              </w:rPr>
            </w:pPr>
            <w:r w:rsidDel="00000000" w:rsidR="00000000" w:rsidRPr="00000000">
              <w:rPr>
                <w:sz w:val="20"/>
                <w:szCs w:val="20"/>
                <w:rtl w:val="0"/>
              </w:rPr>
              <w:t xml:space="preserve">Also robotic assistance during surgery configured to the brain and sinus surgery and research not well defined to apply to other body systems.</w:t>
            </w:r>
          </w:p>
        </w:tc>
        <w:tc>
          <w:tcPr>
            <w:shd w:fill="93c47d" w:val="clear"/>
            <w:tcMar>
              <w:top w:w="100.0" w:type="dxa"/>
              <w:left w:w="100.0" w:type="dxa"/>
              <w:bottom w:w="100.0" w:type="dxa"/>
              <w:right w:w="100.0" w:type="dxa"/>
            </w:tcMar>
            <w:vAlign w:val="top"/>
          </w:tcPr>
          <w:p w:rsidR="00000000" w:rsidDel="00000000" w:rsidP="00000000" w:rsidRDefault="00000000" w:rsidRPr="00000000" w14:paraId="00000148">
            <w:pPr>
              <w:widowControl w:val="0"/>
              <w:spacing w:line="240" w:lineRule="auto"/>
              <w:rPr>
                <w:sz w:val="20"/>
                <w:szCs w:val="20"/>
                <w:highlight w:val="green"/>
              </w:rPr>
            </w:pPr>
            <w:r w:rsidDel="00000000" w:rsidR="00000000" w:rsidRPr="00000000">
              <w:rPr>
                <w:rtl w:val="0"/>
              </w:rPr>
            </w:r>
          </w:p>
        </w:tc>
        <w:tc>
          <w:tcPr>
            <w:shd w:fill="93c47d" w:val="clear"/>
            <w:tcMar>
              <w:top w:w="100.0" w:type="dxa"/>
              <w:left w:w="100.0" w:type="dxa"/>
              <w:bottom w:w="100.0" w:type="dxa"/>
              <w:right w:w="100.0" w:type="dxa"/>
            </w:tcMar>
            <w:vAlign w:val="top"/>
          </w:tcPr>
          <w:p w:rsidR="00000000" w:rsidDel="00000000" w:rsidP="00000000" w:rsidRDefault="00000000" w:rsidRPr="00000000" w14:paraId="00000149">
            <w:pPr>
              <w:widowControl w:val="0"/>
              <w:spacing w:line="240" w:lineRule="auto"/>
              <w:rPr>
                <w:sz w:val="20"/>
                <w:szCs w:val="20"/>
              </w:rPr>
            </w:pPr>
            <w:r w:rsidDel="00000000" w:rsidR="00000000" w:rsidRPr="00000000">
              <w:rPr>
                <w:rtl w:val="0"/>
              </w:rPr>
            </w:r>
          </w:p>
        </w:tc>
        <w:tc>
          <w:tcPr>
            <w:shd w:fill="f6b26b" w:val="clear"/>
            <w:tcMar>
              <w:top w:w="100.0" w:type="dxa"/>
              <w:left w:w="100.0" w:type="dxa"/>
              <w:bottom w:w="100.0" w:type="dxa"/>
              <w:right w:w="100.0" w:type="dxa"/>
            </w:tcMar>
            <w:vAlign w:val="top"/>
          </w:tcPr>
          <w:p w:rsidR="00000000" w:rsidDel="00000000" w:rsidP="00000000" w:rsidRDefault="00000000" w:rsidRPr="00000000" w14:paraId="0000014A">
            <w:pPr>
              <w:widowControl w:val="0"/>
              <w:spacing w:line="240" w:lineRule="auto"/>
              <w:rPr>
                <w:sz w:val="20"/>
                <w:szCs w:val="20"/>
              </w:rPr>
            </w:pPr>
            <w:r w:rsidDel="00000000" w:rsidR="00000000" w:rsidRPr="00000000">
              <w:rPr>
                <w:rtl w:val="0"/>
              </w:rPr>
            </w:r>
          </w:p>
        </w:tc>
        <w:tc>
          <w:tcPr>
            <w:shd w:fill="93c47d" w:val="clear"/>
            <w:tcMar>
              <w:top w:w="100.0" w:type="dxa"/>
              <w:left w:w="100.0" w:type="dxa"/>
              <w:bottom w:w="100.0" w:type="dxa"/>
              <w:right w:w="100.0" w:type="dxa"/>
            </w:tcMar>
            <w:vAlign w:val="top"/>
          </w:tcPr>
          <w:p w:rsidR="00000000" w:rsidDel="00000000" w:rsidP="00000000" w:rsidRDefault="00000000" w:rsidRPr="00000000" w14:paraId="0000014B">
            <w:pPr>
              <w:widowControl w:val="0"/>
              <w:spacing w:line="240" w:lineRule="auto"/>
              <w:rPr>
                <w:sz w:val="20"/>
                <w:szCs w:val="20"/>
              </w:rPr>
            </w:pPr>
            <w:r w:rsidDel="00000000" w:rsidR="00000000" w:rsidRPr="00000000">
              <w:rPr>
                <w:rtl w:val="0"/>
              </w:rPr>
            </w:r>
          </w:p>
        </w:tc>
        <w:tc>
          <w:tcPr>
            <w:shd w:fill="93c47d" w:val="clear"/>
            <w:tcMar>
              <w:top w:w="100.0" w:type="dxa"/>
              <w:left w:w="100.0" w:type="dxa"/>
              <w:bottom w:w="100.0" w:type="dxa"/>
              <w:right w:w="100.0" w:type="dxa"/>
            </w:tcMar>
            <w:vAlign w:val="top"/>
          </w:tcPr>
          <w:p w:rsidR="00000000" w:rsidDel="00000000" w:rsidP="00000000" w:rsidRDefault="00000000" w:rsidRPr="00000000" w14:paraId="0000014C">
            <w:pPr>
              <w:widowControl w:val="0"/>
              <w:spacing w:line="240" w:lineRule="auto"/>
              <w:rPr>
                <w:sz w:val="20"/>
                <w:szCs w:val="20"/>
              </w:rPr>
            </w:pPr>
            <w:r w:rsidDel="00000000" w:rsidR="00000000" w:rsidRPr="00000000">
              <w:rPr>
                <w:rtl w:val="0"/>
              </w:rPr>
            </w:r>
          </w:p>
        </w:tc>
        <w:tc>
          <w:tcPr>
            <w:shd w:fill="93c47d" w:val="clear"/>
            <w:tcMar>
              <w:top w:w="100.0" w:type="dxa"/>
              <w:left w:w="100.0" w:type="dxa"/>
              <w:bottom w:w="100.0" w:type="dxa"/>
              <w:right w:w="100.0" w:type="dxa"/>
            </w:tcMar>
            <w:vAlign w:val="top"/>
          </w:tcPr>
          <w:p w:rsidR="00000000" w:rsidDel="00000000" w:rsidP="00000000" w:rsidRDefault="00000000" w:rsidRPr="00000000" w14:paraId="0000014D">
            <w:pPr>
              <w:widowControl w:val="0"/>
              <w:spacing w:line="240" w:lineRule="auto"/>
              <w:rPr>
                <w:sz w:val="20"/>
                <w:szCs w:val="20"/>
              </w:rPr>
            </w:pPr>
            <w:r w:rsidDel="00000000" w:rsidR="00000000" w:rsidRPr="00000000">
              <w:rPr>
                <w:rtl w:val="0"/>
              </w:rPr>
            </w:r>
          </w:p>
        </w:tc>
        <w:tc>
          <w:tcPr>
            <w:shd w:fill="93c47d" w:val="clear"/>
            <w:tcMar>
              <w:top w:w="100.0" w:type="dxa"/>
              <w:left w:w="100.0" w:type="dxa"/>
              <w:bottom w:w="100.0" w:type="dxa"/>
              <w:right w:w="100.0" w:type="dxa"/>
            </w:tcMar>
            <w:vAlign w:val="top"/>
          </w:tcPr>
          <w:p w:rsidR="00000000" w:rsidDel="00000000" w:rsidP="00000000" w:rsidRDefault="00000000" w:rsidRPr="00000000" w14:paraId="0000014E">
            <w:pPr>
              <w:widowControl w:val="0"/>
              <w:spacing w:line="240" w:lineRule="auto"/>
              <w:rPr>
                <w:sz w:val="20"/>
                <w:szCs w:val="20"/>
              </w:rPr>
            </w:pPr>
            <w:r w:rsidDel="00000000" w:rsidR="00000000" w:rsidRPr="00000000">
              <w:rPr>
                <w:rtl w:val="0"/>
              </w:rPr>
            </w:r>
          </w:p>
        </w:tc>
        <w:tc>
          <w:tcPr>
            <w:shd w:fill="93c47d" w:val="clear"/>
            <w:tcMar>
              <w:top w:w="100.0" w:type="dxa"/>
              <w:left w:w="100.0" w:type="dxa"/>
              <w:bottom w:w="100.0" w:type="dxa"/>
              <w:right w:w="100.0" w:type="dxa"/>
            </w:tcMar>
            <w:vAlign w:val="top"/>
          </w:tcPr>
          <w:p w:rsidR="00000000" w:rsidDel="00000000" w:rsidP="00000000" w:rsidRDefault="00000000" w:rsidRPr="00000000" w14:paraId="0000014F">
            <w:pPr>
              <w:widowControl w:val="0"/>
              <w:spacing w:line="240" w:lineRule="auto"/>
              <w:rPr>
                <w:sz w:val="20"/>
                <w:szCs w:val="20"/>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0">
            <w:pPr>
              <w:widowControl w:val="0"/>
              <w:spacing w:line="240" w:lineRule="auto"/>
              <w:rPr>
                <w:sz w:val="20"/>
                <w:szCs w:val="20"/>
              </w:rPr>
            </w:pPr>
            <w:r w:rsidDel="00000000" w:rsidR="00000000" w:rsidRPr="00000000">
              <w:rPr>
                <w:b w:val="1"/>
                <w:sz w:val="20"/>
                <w:szCs w:val="20"/>
                <w:rtl w:val="0"/>
              </w:rPr>
              <w:t xml:space="preserve">Orthopaedic  (Stereotactic)</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1">
            <w:pPr>
              <w:widowControl w:val="0"/>
              <w:spacing w:line="240" w:lineRule="auto"/>
              <w:rPr>
                <w:sz w:val="20"/>
                <w:szCs w:val="20"/>
              </w:rPr>
            </w:pPr>
            <w:r w:rsidDel="00000000" w:rsidR="00000000" w:rsidRPr="00000000">
              <w:rPr>
                <w:sz w:val="20"/>
                <w:szCs w:val="20"/>
                <w:rtl w:val="0"/>
              </w:rPr>
              <w:t xml:space="preserve">Intraoperative guidance system (IGS) - Image guided therapy (IGT)</w:t>
            </w:r>
          </w:p>
          <w:p w:rsidR="00000000" w:rsidDel="00000000" w:rsidP="00000000" w:rsidRDefault="00000000" w:rsidRPr="00000000" w14:paraId="00000152">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53">
            <w:pPr>
              <w:widowControl w:val="0"/>
              <w:spacing w:line="240" w:lineRule="auto"/>
              <w:rPr>
                <w:sz w:val="20"/>
                <w:szCs w:val="20"/>
              </w:rPr>
            </w:pPr>
            <w:r w:rsidDel="00000000" w:rsidR="00000000" w:rsidRPr="00000000">
              <w:rPr>
                <w:sz w:val="20"/>
                <w:szCs w:val="20"/>
                <w:rtl w:val="0"/>
              </w:rPr>
              <w:t xml:space="preserve">Guidance mechanism very similar to that of Neuro and sinus surgeries however bones and related structures do not require the need for certain imaging techniques (due to no soft tissues in question)</w:t>
            </w:r>
          </w:p>
          <w:p w:rsidR="00000000" w:rsidDel="00000000" w:rsidP="00000000" w:rsidRDefault="00000000" w:rsidRPr="00000000" w14:paraId="00000154">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55">
            <w:pPr>
              <w:widowControl w:val="0"/>
              <w:spacing w:line="240" w:lineRule="auto"/>
              <w:rPr>
                <w:sz w:val="20"/>
                <w:szCs w:val="20"/>
              </w:rPr>
            </w:pPr>
            <w:r w:rsidDel="00000000" w:rsidR="00000000" w:rsidRPr="00000000">
              <w:rPr>
                <w:sz w:val="20"/>
                <w:szCs w:val="20"/>
                <w:rtl w:val="0"/>
              </w:rPr>
              <w:t xml:space="preserve">The mechanical linkage arms and algorithms would also differ due to location on the body and difference in surgical technique and objective.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6">
            <w:pPr>
              <w:widowControl w:val="0"/>
              <w:spacing w:line="240" w:lineRule="auto"/>
              <w:rPr>
                <w:sz w:val="20"/>
                <w:szCs w:val="20"/>
              </w:rPr>
            </w:pPr>
            <w:r w:rsidDel="00000000" w:rsidR="00000000" w:rsidRPr="00000000">
              <w:rPr>
                <w:sz w:val="20"/>
                <w:szCs w:val="20"/>
                <w:rtl w:val="0"/>
              </w:rPr>
              <w:t xml:space="preserve">IGT use images collected preoperatively including fluoroscopy, ultrasound, CT, MRI and PET scans.</w:t>
            </w:r>
          </w:p>
          <w:p w:rsidR="00000000" w:rsidDel="00000000" w:rsidP="00000000" w:rsidRDefault="00000000" w:rsidRPr="00000000" w14:paraId="00000157">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58">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59">
            <w:pPr>
              <w:widowControl w:val="0"/>
              <w:spacing w:line="240" w:lineRule="auto"/>
              <w:rPr>
                <w:sz w:val="20"/>
                <w:szCs w:val="20"/>
              </w:rPr>
            </w:pPr>
            <w:r w:rsidDel="00000000" w:rsidR="00000000" w:rsidRPr="00000000">
              <w:rPr>
                <w:sz w:val="20"/>
                <w:szCs w:val="20"/>
                <w:rtl w:val="0"/>
              </w:rPr>
              <w:t xml:space="preserve">Relatively novel technology (5 years+)</w:t>
            </w:r>
          </w:p>
          <w:p w:rsidR="00000000" w:rsidDel="00000000" w:rsidP="00000000" w:rsidRDefault="00000000" w:rsidRPr="00000000" w14:paraId="0000015A">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5B">
            <w:pPr>
              <w:widowControl w:val="0"/>
              <w:spacing w:line="240" w:lineRule="auto"/>
              <w:rPr>
                <w:sz w:val="20"/>
                <w:szCs w:val="20"/>
              </w:rPr>
            </w:pPr>
            <w:r w:rsidDel="00000000" w:rsidR="00000000" w:rsidRPr="00000000">
              <w:rPr>
                <w:sz w:val="20"/>
                <w:szCs w:val="20"/>
                <w:rtl w:val="0"/>
              </w:rPr>
              <w:t xml:space="preserve">A huge cost to the hospital and the government - little to no cost to patients. </w:t>
            </w:r>
          </w:p>
          <w:p w:rsidR="00000000" w:rsidDel="00000000" w:rsidP="00000000" w:rsidRDefault="00000000" w:rsidRPr="00000000" w14:paraId="0000015C">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5D">
            <w:pPr>
              <w:widowControl w:val="0"/>
              <w:spacing w:line="240" w:lineRule="auto"/>
              <w:rPr>
                <w:sz w:val="20"/>
                <w:szCs w:val="20"/>
              </w:rPr>
            </w:pPr>
            <w:r w:rsidDel="00000000" w:rsidR="00000000" w:rsidRPr="00000000">
              <w:rPr>
                <w:sz w:val="20"/>
                <w:szCs w:val="20"/>
                <w:rtl w:val="0"/>
              </w:rPr>
              <w:t xml:space="preserve">However we are yet to determine whether accessibility  to such technologies is found in a public and/or private health systems</w:t>
            </w:r>
          </w:p>
        </w:tc>
        <w:tc>
          <w:tcPr>
            <w:shd w:fill="auto" w:val="clear"/>
            <w:tcMar>
              <w:top w:w="100.0" w:type="dxa"/>
              <w:left w:w="100.0" w:type="dxa"/>
              <w:bottom w:w="100.0" w:type="dxa"/>
              <w:right w:w="100.0" w:type="dxa"/>
            </w:tcMar>
            <w:vAlign w:val="top"/>
          </w:tcPr>
          <w:p w:rsidR="00000000" w:rsidDel="00000000" w:rsidP="00000000" w:rsidRDefault="00000000" w:rsidRPr="00000000" w14:paraId="0000015E">
            <w:pPr>
              <w:widowControl w:val="0"/>
              <w:spacing w:line="240" w:lineRule="auto"/>
              <w:rPr>
                <w:sz w:val="20"/>
                <w:szCs w:val="20"/>
              </w:rPr>
            </w:pPr>
            <w:r w:rsidDel="00000000" w:rsidR="00000000" w:rsidRPr="00000000">
              <w:rPr>
                <w:sz w:val="20"/>
                <w:szCs w:val="20"/>
                <w:rtl w:val="0"/>
              </w:rPr>
              <w:t xml:space="preserve">Used by: Radiologists, Surgeons, surgical nurses, Operating room staff</w:t>
            </w:r>
          </w:p>
          <w:p w:rsidR="00000000" w:rsidDel="00000000" w:rsidP="00000000" w:rsidRDefault="00000000" w:rsidRPr="00000000" w14:paraId="0000015F">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60">
            <w:pPr>
              <w:widowControl w:val="0"/>
              <w:spacing w:line="240" w:lineRule="auto"/>
              <w:rPr>
                <w:sz w:val="20"/>
                <w:szCs w:val="20"/>
              </w:rPr>
            </w:pPr>
            <w:r w:rsidDel="00000000" w:rsidR="00000000" w:rsidRPr="00000000">
              <w:rPr>
                <w:sz w:val="20"/>
                <w:szCs w:val="20"/>
                <w:rtl w:val="0"/>
              </w:rPr>
              <w:t xml:space="preserve">Also maintenance engineering present onsite to help maintain and also initially train staff on usage &amp; functions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161">
            <w:pPr>
              <w:widowControl w:val="0"/>
              <w:spacing w:line="240" w:lineRule="auto"/>
              <w:rPr>
                <w:sz w:val="20"/>
                <w:szCs w:val="20"/>
              </w:rPr>
            </w:pPr>
            <w:r w:rsidDel="00000000" w:rsidR="00000000" w:rsidRPr="00000000">
              <w:rPr>
                <w:sz w:val="20"/>
                <w:szCs w:val="20"/>
                <w:rtl w:val="0"/>
              </w:rPr>
              <w:t xml:space="preserve">Covers several point on the acceptance criteria (if translated into a kidney setting):</w:t>
            </w:r>
          </w:p>
          <w:p w:rsidR="00000000" w:rsidDel="00000000" w:rsidP="00000000" w:rsidRDefault="00000000" w:rsidRPr="00000000" w14:paraId="00000162">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63">
            <w:pPr>
              <w:widowControl w:val="0"/>
              <w:spacing w:line="240" w:lineRule="auto"/>
              <w:rPr>
                <w:sz w:val="20"/>
                <w:szCs w:val="20"/>
              </w:rPr>
            </w:pPr>
            <w:r w:rsidDel="00000000" w:rsidR="00000000" w:rsidRPr="00000000">
              <w:rPr>
                <w:sz w:val="20"/>
                <w:szCs w:val="20"/>
                <w:rtl w:val="0"/>
              </w:rPr>
              <w:t xml:space="preserve">Reduce imprecise drills and cuts</w:t>
            </w:r>
          </w:p>
          <w:p w:rsidR="00000000" w:rsidDel="00000000" w:rsidP="00000000" w:rsidRDefault="00000000" w:rsidRPr="00000000" w14:paraId="00000164">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65">
            <w:pPr>
              <w:widowControl w:val="0"/>
              <w:spacing w:line="240" w:lineRule="auto"/>
              <w:rPr>
                <w:sz w:val="20"/>
                <w:szCs w:val="20"/>
              </w:rPr>
            </w:pPr>
            <w:r w:rsidDel="00000000" w:rsidR="00000000" w:rsidRPr="00000000">
              <w:rPr>
                <w:sz w:val="20"/>
                <w:szCs w:val="20"/>
                <w:rtl w:val="0"/>
              </w:rPr>
              <w:t xml:space="preserve">Increased accuracy </w:t>
            </w:r>
          </w:p>
          <w:p w:rsidR="00000000" w:rsidDel="00000000" w:rsidP="00000000" w:rsidRDefault="00000000" w:rsidRPr="00000000" w14:paraId="00000166">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67">
            <w:pPr>
              <w:widowControl w:val="0"/>
              <w:spacing w:line="240" w:lineRule="auto"/>
              <w:rPr>
                <w:sz w:val="20"/>
                <w:szCs w:val="20"/>
              </w:rPr>
            </w:pPr>
            <w:r w:rsidDel="00000000" w:rsidR="00000000" w:rsidRPr="00000000">
              <w:rPr>
                <w:sz w:val="20"/>
                <w:szCs w:val="20"/>
                <w:rtl w:val="0"/>
              </w:rPr>
              <w:t xml:space="preserve">Increase surgical confidence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168">
            <w:pPr>
              <w:widowControl w:val="0"/>
              <w:spacing w:line="240" w:lineRule="auto"/>
              <w:rPr>
                <w:sz w:val="20"/>
                <w:szCs w:val="20"/>
              </w:rPr>
            </w:pPr>
            <w:r w:rsidDel="00000000" w:rsidR="00000000" w:rsidRPr="00000000">
              <w:rPr>
                <w:sz w:val="20"/>
                <w:szCs w:val="20"/>
                <w:rtl w:val="0"/>
              </w:rPr>
              <w:t xml:space="preserve">Expecting to translate into surgery guidance system of other body parts such as the highly complex and vascular kidneys</w:t>
            </w:r>
          </w:p>
        </w:tc>
        <w:tc>
          <w:tcPr>
            <w:shd w:fill="auto" w:val="clear"/>
            <w:tcMar>
              <w:top w:w="100.0" w:type="dxa"/>
              <w:left w:w="100.0" w:type="dxa"/>
              <w:bottom w:w="100.0" w:type="dxa"/>
              <w:right w:w="100.0" w:type="dxa"/>
            </w:tcMar>
            <w:vAlign w:val="top"/>
          </w:tcPr>
          <w:p w:rsidR="00000000" w:rsidDel="00000000" w:rsidP="00000000" w:rsidRDefault="00000000" w:rsidRPr="00000000" w14:paraId="00000169">
            <w:pPr>
              <w:widowControl w:val="0"/>
              <w:spacing w:line="240" w:lineRule="auto"/>
              <w:rPr>
                <w:sz w:val="20"/>
                <w:szCs w:val="20"/>
              </w:rPr>
            </w:pPr>
            <w:r w:rsidDel="00000000" w:rsidR="00000000" w:rsidRPr="00000000">
              <w:rPr>
                <w:sz w:val="20"/>
                <w:szCs w:val="20"/>
                <w:rtl w:val="0"/>
              </w:rPr>
              <w:t xml:space="preserve">Currently mathematical guidance algorithms specific to orthopaedic surgery and not enough research into other body systems.</w:t>
            </w:r>
          </w:p>
          <w:p w:rsidR="00000000" w:rsidDel="00000000" w:rsidP="00000000" w:rsidRDefault="00000000" w:rsidRPr="00000000" w14:paraId="0000016A">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6B">
            <w:pPr>
              <w:widowControl w:val="0"/>
              <w:spacing w:line="240" w:lineRule="auto"/>
              <w:rPr>
                <w:sz w:val="20"/>
                <w:szCs w:val="20"/>
              </w:rPr>
            </w:pPr>
            <w:r w:rsidDel="00000000" w:rsidR="00000000" w:rsidRPr="00000000">
              <w:rPr>
                <w:sz w:val="20"/>
                <w:szCs w:val="20"/>
                <w:rtl w:val="0"/>
              </w:rPr>
              <w:t xml:space="preserve">Also robotic assistance during surgery configured to the joints and bone systems and research not well defined to apply to other body systems.</w:t>
            </w:r>
          </w:p>
        </w:tc>
        <w:tc>
          <w:tcPr>
            <w:shd w:fill="93c47d" w:val="clear"/>
            <w:tcMar>
              <w:top w:w="100.0" w:type="dxa"/>
              <w:left w:w="100.0" w:type="dxa"/>
              <w:bottom w:w="100.0" w:type="dxa"/>
              <w:right w:w="100.0" w:type="dxa"/>
            </w:tcMar>
            <w:vAlign w:val="top"/>
          </w:tcPr>
          <w:p w:rsidR="00000000" w:rsidDel="00000000" w:rsidP="00000000" w:rsidRDefault="00000000" w:rsidRPr="00000000" w14:paraId="0000016C">
            <w:pPr>
              <w:widowControl w:val="0"/>
              <w:spacing w:line="240" w:lineRule="auto"/>
              <w:rPr>
                <w:sz w:val="20"/>
                <w:szCs w:val="20"/>
              </w:rPr>
            </w:pPr>
            <w:r w:rsidDel="00000000" w:rsidR="00000000" w:rsidRPr="00000000">
              <w:rPr>
                <w:rtl w:val="0"/>
              </w:rPr>
            </w:r>
          </w:p>
        </w:tc>
        <w:tc>
          <w:tcPr>
            <w:shd w:fill="93c47d" w:val="clear"/>
            <w:tcMar>
              <w:top w:w="100.0" w:type="dxa"/>
              <w:left w:w="100.0" w:type="dxa"/>
              <w:bottom w:w="100.0" w:type="dxa"/>
              <w:right w:w="100.0" w:type="dxa"/>
            </w:tcMar>
            <w:vAlign w:val="top"/>
          </w:tcPr>
          <w:p w:rsidR="00000000" w:rsidDel="00000000" w:rsidP="00000000" w:rsidRDefault="00000000" w:rsidRPr="00000000" w14:paraId="0000016D">
            <w:pPr>
              <w:widowControl w:val="0"/>
              <w:spacing w:line="240" w:lineRule="auto"/>
              <w:rPr>
                <w:sz w:val="20"/>
                <w:szCs w:val="20"/>
              </w:rPr>
            </w:pPr>
            <w:r w:rsidDel="00000000" w:rsidR="00000000" w:rsidRPr="00000000">
              <w:rPr>
                <w:rtl w:val="0"/>
              </w:rPr>
            </w:r>
          </w:p>
        </w:tc>
        <w:tc>
          <w:tcPr>
            <w:shd w:fill="f6b26b" w:val="clear"/>
            <w:tcMar>
              <w:top w:w="100.0" w:type="dxa"/>
              <w:left w:w="100.0" w:type="dxa"/>
              <w:bottom w:w="100.0" w:type="dxa"/>
              <w:right w:w="100.0" w:type="dxa"/>
            </w:tcMar>
            <w:vAlign w:val="top"/>
          </w:tcPr>
          <w:p w:rsidR="00000000" w:rsidDel="00000000" w:rsidP="00000000" w:rsidRDefault="00000000" w:rsidRPr="00000000" w14:paraId="0000016E">
            <w:pPr>
              <w:widowControl w:val="0"/>
              <w:spacing w:line="240" w:lineRule="auto"/>
              <w:rPr>
                <w:sz w:val="20"/>
                <w:szCs w:val="20"/>
              </w:rPr>
            </w:pPr>
            <w:r w:rsidDel="00000000" w:rsidR="00000000" w:rsidRPr="00000000">
              <w:rPr>
                <w:rtl w:val="0"/>
              </w:rPr>
            </w:r>
          </w:p>
        </w:tc>
        <w:tc>
          <w:tcPr>
            <w:shd w:fill="93c47d" w:val="clear"/>
            <w:tcMar>
              <w:top w:w="100.0" w:type="dxa"/>
              <w:left w:w="100.0" w:type="dxa"/>
              <w:bottom w:w="100.0" w:type="dxa"/>
              <w:right w:w="100.0" w:type="dxa"/>
            </w:tcMar>
            <w:vAlign w:val="top"/>
          </w:tcPr>
          <w:p w:rsidR="00000000" w:rsidDel="00000000" w:rsidP="00000000" w:rsidRDefault="00000000" w:rsidRPr="00000000" w14:paraId="0000016F">
            <w:pPr>
              <w:widowControl w:val="0"/>
              <w:spacing w:line="240" w:lineRule="auto"/>
              <w:rPr>
                <w:sz w:val="20"/>
                <w:szCs w:val="20"/>
              </w:rPr>
            </w:pPr>
            <w:r w:rsidDel="00000000" w:rsidR="00000000" w:rsidRPr="00000000">
              <w:rPr>
                <w:rtl w:val="0"/>
              </w:rPr>
            </w:r>
          </w:p>
        </w:tc>
        <w:tc>
          <w:tcPr>
            <w:shd w:fill="93c47d" w:val="clear"/>
            <w:tcMar>
              <w:top w:w="100.0" w:type="dxa"/>
              <w:left w:w="100.0" w:type="dxa"/>
              <w:bottom w:w="100.0" w:type="dxa"/>
              <w:right w:w="100.0" w:type="dxa"/>
            </w:tcMar>
            <w:vAlign w:val="top"/>
          </w:tcPr>
          <w:p w:rsidR="00000000" w:rsidDel="00000000" w:rsidP="00000000" w:rsidRDefault="00000000" w:rsidRPr="00000000" w14:paraId="00000170">
            <w:pPr>
              <w:widowControl w:val="0"/>
              <w:spacing w:line="240" w:lineRule="auto"/>
              <w:rPr>
                <w:sz w:val="20"/>
                <w:szCs w:val="20"/>
              </w:rPr>
            </w:pPr>
            <w:r w:rsidDel="00000000" w:rsidR="00000000" w:rsidRPr="00000000">
              <w:rPr>
                <w:rtl w:val="0"/>
              </w:rPr>
            </w:r>
          </w:p>
        </w:tc>
        <w:tc>
          <w:tcPr>
            <w:shd w:fill="93c47d" w:val="clear"/>
            <w:tcMar>
              <w:top w:w="100.0" w:type="dxa"/>
              <w:left w:w="100.0" w:type="dxa"/>
              <w:bottom w:w="100.0" w:type="dxa"/>
              <w:right w:w="100.0" w:type="dxa"/>
            </w:tcMar>
            <w:vAlign w:val="top"/>
          </w:tcPr>
          <w:p w:rsidR="00000000" w:rsidDel="00000000" w:rsidP="00000000" w:rsidRDefault="00000000" w:rsidRPr="00000000" w14:paraId="00000171">
            <w:pPr>
              <w:widowControl w:val="0"/>
              <w:spacing w:line="240" w:lineRule="auto"/>
              <w:rPr>
                <w:sz w:val="20"/>
                <w:szCs w:val="20"/>
              </w:rPr>
            </w:pPr>
            <w:r w:rsidDel="00000000" w:rsidR="00000000" w:rsidRPr="00000000">
              <w:rPr>
                <w:rtl w:val="0"/>
              </w:rPr>
            </w:r>
          </w:p>
        </w:tc>
        <w:tc>
          <w:tcPr>
            <w:shd w:fill="93c47d" w:val="clear"/>
            <w:tcMar>
              <w:top w:w="100.0" w:type="dxa"/>
              <w:left w:w="100.0" w:type="dxa"/>
              <w:bottom w:w="100.0" w:type="dxa"/>
              <w:right w:w="100.0" w:type="dxa"/>
            </w:tcMar>
            <w:vAlign w:val="top"/>
          </w:tcPr>
          <w:p w:rsidR="00000000" w:rsidDel="00000000" w:rsidP="00000000" w:rsidRDefault="00000000" w:rsidRPr="00000000" w14:paraId="00000172">
            <w:pPr>
              <w:widowControl w:val="0"/>
              <w:spacing w:line="240" w:lineRule="auto"/>
              <w:rPr>
                <w:sz w:val="20"/>
                <w:szCs w:val="20"/>
              </w:rPr>
            </w:pPr>
            <w:r w:rsidDel="00000000" w:rsidR="00000000" w:rsidRPr="00000000">
              <w:rPr>
                <w:rtl w:val="0"/>
              </w:rPr>
            </w:r>
          </w:p>
        </w:tc>
        <w:tc>
          <w:tcPr>
            <w:shd w:fill="93c47d" w:val="clear"/>
            <w:tcMar>
              <w:top w:w="100.0" w:type="dxa"/>
              <w:left w:w="100.0" w:type="dxa"/>
              <w:bottom w:w="100.0" w:type="dxa"/>
              <w:right w:w="100.0" w:type="dxa"/>
            </w:tcMar>
            <w:vAlign w:val="top"/>
          </w:tcPr>
          <w:p w:rsidR="00000000" w:rsidDel="00000000" w:rsidP="00000000" w:rsidRDefault="00000000" w:rsidRPr="00000000" w14:paraId="00000173">
            <w:pPr>
              <w:widowControl w:val="0"/>
              <w:spacing w:line="240" w:lineRule="auto"/>
              <w:rPr>
                <w:sz w:val="20"/>
                <w:szCs w:val="20"/>
              </w:rPr>
            </w:pPr>
            <w:r w:rsidDel="00000000" w:rsidR="00000000" w:rsidRPr="00000000">
              <w:rPr>
                <w:rtl w:val="0"/>
              </w:rPr>
            </w:r>
          </w:p>
        </w:tc>
      </w:tr>
    </w:tbl>
    <w:p w:rsidR="00000000" w:rsidDel="00000000" w:rsidP="00000000" w:rsidRDefault="00000000" w:rsidRPr="00000000" w14:paraId="00000174">
      <w:pPr>
        <w:spacing w:line="240" w:lineRule="auto"/>
        <w:ind w:left="0" w:firstLine="0"/>
        <w:rPr/>
      </w:pPr>
      <w:r w:rsidDel="00000000" w:rsidR="00000000" w:rsidRPr="00000000">
        <w:rPr>
          <w:rtl w:val="0"/>
        </w:rPr>
      </w:r>
    </w:p>
    <w:p w:rsidR="00000000" w:rsidDel="00000000" w:rsidP="00000000" w:rsidRDefault="00000000" w:rsidRPr="00000000" w14:paraId="00000175">
      <w:pPr>
        <w:spacing w:line="240" w:lineRule="auto"/>
        <w:ind w:left="0" w:firstLine="0"/>
        <w:rPr/>
      </w:pPr>
      <w:r w:rsidDel="00000000" w:rsidR="00000000" w:rsidRPr="00000000">
        <w:rPr>
          <w:rtl w:val="0"/>
        </w:rPr>
      </w:r>
    </w:p>
    <w:p w:rsidR="00000000" w:rsidDel="00000000" w:rsidP="00000000" w:rsidRDefault="00000000" w:rsidRPr="00000000" w14:paraId="00000176">
      <w:pPr>
        <w:spacing w:line="240" w:lineRule="auto"/>
        <w:ind w:left="0" w:firstLine="0"/>
        <w:rPr/>
      </w:pPr>
      <w:r w:rsidDel="00000000" w:rsidR="00000000" w:rsidRPr="00000000">
        <w:rPr>
          <w:rtl w:val="0"/>
        </w:rPr>
      </w:r>
    </w:p>
    <w:p w:rsidR="00000000" w:rsidDel="00000000" w:rsidP="00000000" w:rsidRDefault="00000000" w:rsidRPr="00000000" w14:paraId="00000177">
      <w:pPr>
        <w:spacing w:line="240" w:lineRule="auto"/>
        <w:ind w:left="0" w:firstLine="0"/>
        <w:rPr/>
      </w:pPr>
      <w:r w:rsidDel="00000000" w:rsidR="00000000" w:rsidRPr="00000000">
        <w:rPr>
          <w:rtl w:val="0"/>
        </w:rPr>
      </w:r>
    </w:p>
    <w:p w:rsidR="00000000" w:rsidDel="00000000" w:rsidP="00000000" w:rsidRDefault="00000000" w:rsidRPr="00000000" w14:paraId="00000178">
      <w:pPr>
        <w:spacing w:line="240" w:lineRule="auto"/>
        <w:ind w:left="0" w:firstLine="0"/>
        <w:rPr/>
      </w:pPr>
      <w:r w:rsidDel="00000000" w:rsidR="00000000" w:rsidRPr="00000000">
        <w:rPr>
          <w:rtl w:val="0"/>
        </w:rPr>
        <w:t xml:space="preserve">Acceptance Criteria</w:t>
      </w:r>
    </w:p>
    <w:p w:rsidR="00000000" w:rsidDel="00000000" w:rsidP="00000000" w:rsidRDefault="00000000" w:rsidRPr="00000000" w14:paraId="00000179">
      <w:pPr>
        <w:numPr>
          <w:ilvl w:val="0"/>
          <w:numId w:val="4"/>
        </w:numPr>
        <w:spacing w:line="240" w:lineRule="auto"/>
        <w:ind w:left="1440" w:hanging="360"/>
        <w:rPr/>
      </w:pPr>
      <w:r w:rsidDel="00000000" w:rsidR="00000000" w:rsidRPr="00000000">
        <w:rPr>
          <w:rtl w:val="0"/>
        </w:rPr>
        <w:t xml:space="preserve">The solution will reduce the need for multiple punctures</w:t>
      </w:r>
    </w:p>
    <w:p w:rsidR="00000000" w:rsidDel="00000000" w:rsidP="00000000" w:rsidRDefault="00000000" w:rsidRPr="00000000" w14:paraId="0000017A">
      <w:pPr>
        <w:numPr>
          <w:ilvl w:val="0"/>
          <w:numId w:val="4"/>
        </w:numPr>
        <w:spacing w:line="240" w:lineRule="auto"/>
        <w:ind w:left="1440" w:hanging="360"/>
        <w:rPr/>
      </w:pPr>
      <w:r w:rsidDel="00000000" w:rsidR="00000000" w:rsidRPr="00000000">
        <w:rPr>
          <w:rtl w:val="0"/>
        </w:rPr>
        <w:t xml:space="preserve">The solution will reduce levels of sepsis and bleeding rates and is able to retain organ function. </w:t>
      </w:r>
    </w:p>
    <w:p w:rsidR="00000000" w:rsidDel="00000000" w:rsidP="00000000" w:rsidRDefault="00000000" w:rsidRPr="00000000" w14:paraId="0000017B">
      <w:pPr>
        <w:numPr>
          <w:ilvl w:val="0"/>
          <w:numId w:val="4"/>
        </w:numPr>
        <w:spacing w:line="240" w:lineRule="auto"/>
        <w:ind w:left="1440" w:hanging="360"/>
        <w:rPr/>
      </w:pPr>
      <w:r w:rsidDel="00000000" w:rsidR="00000000" w:rsidRPr="00000000">
        <w:rPr>
          <w:rtl w:val="0"/>
        </w:rPr>
        <w:t xml:space="preserve">The solution will be easily accessible and can be incorporated into the existing healthcare system.</w:t>
      </w:r>
    </w:p>
    <w:p w:rsidR="00000000" w:rsidDel="00000000" w:rsidP="00000000" w:rsidRDefault="00000000" w:rsidRPr="00000000" w14:paraId="0000017C">
      <w:pPr>
        <w:numPr>
          <w:ilvl w:val="0"/>
          <w:numId w:val="4"/>
        </w:numPr>
        <w:spacing w:line="240" w:lineRule="auto"/>
        <w:ind w:left="1440" w:hanging="360"/>
        <w:rPr/>
      </w:pPr>
      <w:r w:rsidDel="00000000" w:rsidR="00000000" w:rsidRPr="00000000">
        <w:rPr>
          <w:rtl w:val="0"/>
        </w:rPr>
        <w:t xml:space="preserve">The solution will allow surgeons to easily navigate visuals of the kidney, register stone location and plan the most optimal route of puncture.</w:t>
      </w:r>
    </w:p>
    <w:p w:rsidR="00000000" w:rsidDel="00000000" w:rsidP="00000000" w:rsidRDefault="00000000" w:rsidRPr="00000000" w14:paraId="0000017D">
      <w:pPr>
        <w:numPr>
          <w:ilvl w:val="0"/>
          <w:numId w:val="4"/>
        </w:numPr>
        <w:spacing w:line="240" w:lineRule="auto"/>
        <w:ind w:left="1440" w:hanging="360"/>
        <w:rPr/>
      </w:pPr>
      <w:r w:rsidDel="00000000" w:rsidR="00000000" w:rsidRPr="00000000">
        <w:rPr>
          <w:rtl w:val="0"/>
        </w:rPr>
        <w:t xml:space="preserve">The solution is used with a visualisation technique that represents the size of the kidney stone accurately.</w:t>
      </w:r>
    </w:p>
    <w:p w:rsidR="00000000" w:rsidDel="00000000" w:rsidP="00000000" w:rsidRDefault="00000000" w:rsidRPr="00000000" w14:paraId="0000017E">
      <w:pPr>
        <w:numPr>
          <w:ilvl w:val="0"/>
          <w:numId w:val="4"/>
        </w:numPr>
        <w:spacing w:line="240" w:lineRule="auto"/>
        <w:ind w:left="1440" w:hanging="360"/>
        <w:rPr/>
      </w:pPr>
      <w:r w:rsidDel="00000000" w:rsidR="00000000" w:rsidRPr="00000000">
        <w:rPr>
          <w:rtl w:val="0"/>
        </w:rPr>
        <w:t xml:space="preserve">The solution better assists operators during the procedure also increasing surgical confidence.</w:t>
      </w:r>
    </w:p>
    <w:p w:rsidR="00000000" w:rsidDel="00000000" w:rsidP="00000000" w:rsidRDefault="00000000" w:rsidRPr="00000000" w14:paraId="0000017F">
      <w:pPr>
        <w:numPr>
          <w:ilvl w:val="0"/>
          <w:numId w:val="4"/>
        </w:numPr>
        <w:spacing w:line="240" w:lineRule="auto"/>
        <w:ind w:left="1440" w:hanging="360"/>
        <w:rPr/>
      </w:pPr>
      <w:r w:rsidDel="00000000" w:rsidR="00000000" w:rsidRPr="00000000">
        <w:rPr>
          <w:rtl w:val="0"/>
        </w:rPr>
        <w:t xml:space="preserve">The solution will be time neutral - result in lesser subsequent visits to the hospital for the patient due to decreased postoperative complications - quality of life</w:t>
      </w:r>
    </w:p>
    <w:p w:rsidR="00000000" w:rsidDel="00000000" w:rsidP="00000000" w:rsidRDefault="00000000" w:rsidRPr="00000000" w14:paraId="00000180">
      <w:pPr>
        <w:numPr>
          <w:ilvl w:val="0"/>
          <w:numId w:val="4"/>
        </w:numPr>
        <w:spacing w:line="240" w:lineRule="auto"/>
        <w:ind w:left="1440" w:hanging="360"/>
        <w:rPr/>
        <w:sectPr>
          <w:type w:val="nextPage"/>
          <w:pgSz w:h="11909" w:w="16834" w:orient="landscape"/>
          <w:pgMar w:bottom="1440" w:top="1440" w:left="1440" w:right="1440" w:header="720" w:footer="720"/>
        </w:sectPr>
      </w:pPr>
      <w:r w:rsidDel="00000000" w:rsidR="00000000" w:rsidRPr="00000000">
        <w:rPr>
          <w:rtl w:val="0"/>
        </w:rPr>
        <w:t xml:space="preserve">The solution will be as safe or safer compared to existing solutions</w:t>
      </w:r>
    </w:p>
    <w:p w:rsidR="00000000" w:rsidDel="00000000" w:rsidP="00000000" w:rsidRDefault="00000000" w:rsidRPr="00000000" w14:paraId="00000181">
      <w:pPr>
        <w:rPr/>
      </w:pPr>
      <w:r w:rsidDel="00000000" w:rsidR="00000000" w:rsidRPr="00000000">
        <w:rPr>
          <w:b w:val="1"/>
          <w:rtl w:val="0"/>
        </w:rPr>
        <w:t xml:space="preserve">1.5D Failed solutions </w:t>
      </w:r>
      <w:r w:rsidDel="00000000" w:rsidR="00000000" w:rsidRPr="00000000">
        <w:rPr>
          <w:rtl w:val="0"/>
        </w:rPr>
      </w:r>
    </w:p>
    <w:p w:rsidR="00000000" w:rsidDel="00000000" w:rsidP="00000000" w:rsidRDefault="00000000" w:rsidRPr="00000000" w14:paraId="00000182">
      <w:pPr>
        <w:ind w:left="0" w:firstLine="0"/>
        <w:rPr/>
      </w:pPr>
      <w:r w:rsidDel="00000000" w:rsidR="00000000" w:rsidRPr="00000000">
        <w:rPr>
          <w:rtl w:val="0"/>
        </w:rPr>
        <w:t xml:space="preserve">Currently used methods of imaging such as CT scans, MRIs, ultrasounds or fluoroscopy used in isolation or 1-2 imaging techniques combined to performed surgery would be considered as failed solutions as only a few points from the acceptance criteria are met and it does not resolve the mission statement problem: reducing bleeding rates, improving imaging resolution real-time and 3D visualisation with surgical suggestions provided for the surgeon.</w:t>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b w:val="1"/>
          <w:rtl w:val="0"/>
        </w:rPr>
        <w:t xml:space="preserve">State of the Art Summary </w:t>
      </w:r>
      <w:r w:rsidDel="00000000" w:rsidR="00000000" w:rsidRPr="00000000">
        <w:rPr>
          <w:rtl w:val="0"/>
        </w:rPr>
      </w:r>
    </w:p>
    <w:p w:rsidR="00000000" w:rsidDel="00000000" w:rsidP="00000000" w:rsidRDefault="00000000" w:rsidRPr="00000000" w14:paraId="00000186">
      <w:pPr>
        <w:rPr/>
      </w:pPr>
      <w:r w:rsidDel="00000000" w:rsidR="00000000" w:rsidRPr="00000000">
        <w:rPr>
          <w:rtl w:val="0"/>
        </w:rPr>
        <w:t xml:space="preserve">Choosing the correct imaging modality for kidney stones involves many factors including the clinical setting, patient body anatomy/build, cost, and tolerance of ionising radiation. Multiple visualisation techniques are available but widespread clinical use is currently limited to CT, ultrasonography, and kidney ureter bladder (KUB) plain film radiography (X-ray) (</w:t>
      </w:r>
      <w:hyperlink r:id="rId33">
        <w:r w:rsidDel="00000000" w:rsidR="00000000" w:rsidRPr="00000000">
          <w:rPr>
            <w:color w:val="1155cc"/>
            <w:u w:val="single"/>
            <w:rtl w:val="0"/>
          </w:rPr>
          <w:t xml:space="preserve">Pubmed</w:t>
        </w:r>
      </w:hyperlink>
      <w:r w:rsidDel="00000000" w:rsidR="00000000" w:rsidRPr="00000000">
        <w:rPr>
          <w:rtl w:val="0"/>
        </w:rPr>
        <w:t xml:space="preserve">)</w:t>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rPr>
          <w:u w:val="single"/>
        </w:rPr>
      </w:pPr>
      <w:r w:rsidDel="00000000" w:rsidR="00000000" w:rsidRPr="00000000">
        <w:rPr>
          <w:u w:val="single"/>
          <w:rtl w:val="0"/>
        </w:rPr>
        <w:t xml:space="preserve">1.WORKFLOW: Gold standard - CT scans and ultrasound</w:t>
      </w:r>
    </w:p>
    <w:p w:rsidR="00000000" w:rsidDel="00000000" w:rsidP="00000000" w:rsidRDefault="00000000" w:rsidRPr="00000000" w14:paraId="00000189">
      <w:pPr>
        <w:numPr>
          <w:ilvl w:val="0"/>
          <w:numId w:val="3"/>
        </w:numPr>
        <w:ind w:left="720" w:hanging="360"/>
        <w:rPr>
          <w:u w:val="none"/>
        </w:rPr>
      </w:pPr>
      <w:r w:rsidDel="00000000" w:rsidR="00000000" w:rsidRPr="00000000">
        <w:rPr>
          <w:rtl w:val="0"/>
        </w:rPr>
        <w:t xml:space="preserve">When a patient arrives with a kidney stone, clinicians aim to treat using non-invasive methods such as increase hydration (so that stones of a smaller size may pass off on their own)</w:t>
      </w:r>
      <w:r w:rsidDel="00000000" w:rsidR="00000000" w:rsidRPr="00000000">
        <w:rPr>
          <w:rtl w:val="0"/>
        </w:rPr>
      </w:r>
    </w:p>
    <w:p w:rsidR="00000000" w:rsidDel="00000000" w:rsidP="00000000" w:rsidRDefault="00000000" w:rsidRPr="00000000" w14:paraId="0000018A">
      <w:pPr>
        <w:numPr>
          <w:ilvl w:val="0"/>
          <w:numId w:val="3"/>
        </w:numPr>
        <w:ind w:left="720" w:hanging="360"/>
        <w:rPr>
          <w:u w:val="none"/>
        </w:rPr>
      </w:pPr>
      <w:r w:rsidDel="00000000" w:rsidR="00000000" w:rsidRPr="00000000">
        <w:rPr>
          <w:rtl w:val="0"/>
        </w:rPr>
        <w:t xml:space="preserve">If stones are larger than 7mm and unable to pass off on their own, methods such as shock-wave lithotripsy can be sed to break stones into smaller pieces so that they may pass off on their own.</w:t>
      </w:r>
      <w:r w:rsidDel="00000000" w:rsidR="00000000" w:rsidRPr="00000000">
        <w:rPr>
          <w:rtl w:val="0"/>
        </w:rPr>
      </w:r>
    </w:p>
    <w:p w:rsidR="00000000" w:rsidDel="00000000" w:rsidP="00000000" w:rsidRDefault="00000000" w:rsidRPr="00000000" w14:paraId="0000018B">
      <w:pPr>
        <w:numPr>
          <w:ilvl w:val="0"/>
          <w:numId w:val="3"/>
        </w:numPr>
        <w:ind w:left="720" w:hanging="360"/>
        <w:rPr>
          <w:u w:val="none"/>
        </w:rPr>
      </w:pPr>
      <w:r w:rsidDel="00000000" w:rsidR="00000000" w:rsidRPr="00000000">
        <w:rPr>
          <w:rtl w:val="0"/>
        </w:rPr>
        <w:t xml:space="preserve">If the stones are between 7mm-20 mm in size then shock-wave therapy may be painful for the patient and not effective. Therefore surgery is suggested - Percutaneous nephrolithotomy (PCNL)</w:t>
      </w:r>
      <w:r w:rsidDel="00000000" w:rsidR="00000000" w:rsidRPr="00000000">
        <w:rPr>
          <w:rtl w:val="0"/>
        </w:rPr>
      </w:r>
    </w:p>
    <w:p w:rsidR="00000000" w:rsidDel="00000000" w:rsidP="00000000" w:rsidRDefault="00000000" w:rsidRPr="00000000" w14:paraId="0000018C">
      <w:pPr>
        <w:numPr>
          <w:ilvl w:val="0"/>
          <w:numId w:val="3"/>
        </w:numPr>
        <w:ind w:left="720" w:hanging="360"/>
        <w:rPr>
          <w:u w:val="none"/>
        </w:rPr>
      </w:pPr>
      <w:r w:rsidDel="00000000" w:rsidR="00000000" w:rsidRPr="00000000">
        <w:rPr>
          <w:rtl w:val="0"/>
        </w:rPr>
        <w:t xml:space="preserve">CT scans are taken (several angles), the surgeons map the stone location on the printed scan charts and roughly calculate the route of the puncture.</w:t>
      </w:r>
      <w:r w:rsidDel="00000000" w:rsidR="00000000" w:rsidRPr="00000000">
        <w:rPr>
          <w:rtl w:val="0"/>
        </w:rPr>
      </w:r>
    </w:p>
    <w:p w:rsidR="00000000" w:rsidDel="00000000" w:rsidP="00000000" w:rsidRDefault="00000000" w:rsidRPr="00000000" w14:paraId="0000018D">
      <w:pPr>
        <w:numPr>
          <w:ilvl w:val="0"/>
          <w:numId w:val="3"/>
        </w:numPr>
        <w:ind w:left="720" w:hanging="360"/>
        <w:rPr>
          <w:u w:val="none"/>
        </w:rPr>
      </w:pPr>
      <w:r w:rsidDel="00000000" w:rsidR="00000000" w:rsidRPr="00000000">
        <w:rPr>
          <w:rtl w:val="0"/>
        </w:rPr>
        <w:t xml:space="preserve">During the surgery an ultrasound probe is used to provide a real-time image of the direction of the puncture needle and the stone in reference. </w:t>
      </w:r>
      <w:r w:rsidDel="00000000" w:rsidR="00000000" w:rsidRPr="00000000">
        <w:rPr>
          <w:rtl w:val="0"/>
        </w:rPr>
      </w:r>
    </w:p>
    <w:p w:rsidR="00000000" w:rsidDel="00000000" w:rsidP="00000000" w:rsidRDefault="00000000" w:rsidRPr="00000000" w14:paraId="0000018E">
      <w:pPr>
        <w:numPr>
          <w:ilvl w:val="0"/>
          <w:numId w:val="3"/>
        </w:numPr>
        <w:ind w:left="720" w:hanging="360"/>
        <w:rPr>
          <w:u w:val="none"/>
        </w:rPr>
      </w:pPr>
      <w:r w:rsidDel="00000000" w:rsidR="00000000" w:rsidRPr="00000000">
        <w:rPr>
          <w:rtl w:val="0"/>
        </w:rPr>
        <w:t xml:space="preserve">Multiple punctures may need to be made in order to reach the exact location of the stone to ensure no remnants are left behind (can happen if the access angle is inaccurate and only some sections of the stone are visible).</w:t>
      </w:r>
      <w:r w:rsidDel="00000000" w:rsidR="00000000" w:rsidRPr="00000000">
        <w:rPr>
          <w:rtl w:val="0"/>
        </w:rPr>
      </w:r>
    </w:p>
    <w:p w:rsidR="00000000" w:rsidDel="00000000" w:rsidP="00000000" w:rsidRDefault="00000000" w:rsidRPr="00000000" w14:paraId="0000018F">
      <w:pPr>
        <w:numPr>
          <w:ilvl w:val="0"/>
          <w:numId w:val="3"/>
        </w:numPr>
        <w:ind w:left="720" w:hanging="360"/>
        <w:rPr/>
      </w:pPr>
      <w:r w:rsidDel="00000000" w:rsidR="00000000" w:rsidRPr="00000000">
        <w:rPr>
          <w:rtl w:val="0"/>
        </w:rPr>
        <w:t xml:space="preserve">An Endoscope is also used to visualise the ureter and the stone once successful puncture is made to site.</w:t>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rPr/>
      </w:pPr>
      <w:r w:rsidDel="00000000" w:rsidR="00000000" w:rsidRPr="00000000">
        <w:rPr>
          <w:rtl w:val="0"/>
        </w:rPr>
        <w:t xml:space="preserve">Pain points  - estimation in location of  puncture and access angle - this can result in multiple punctures as destination is not reached, leading to increased rates of infections (sepsis), more post surgical complications for the patients and increased operating time.</w:t>
      </w:r>
    </w:p>
    <w:p w:rsidR="00000000" w:rsidDel="00000000" w:rsidP="00000000" w:rsidRDefault="00000000" w:rsidRPr="00000000" w14:paraId="00000192">
      <w:pPr>
        <w:widowControl w:val="0"/>
        <w:spacing w:line="259.2000000000001" w:lineRule="auto"/>
        <w:ind w:left="0" w:firstLine="0"/>
        <w:rPr/>
      </w:pPr>
      <w:r w:rsidDel="00000000" w:rsidR="00000000" w:rsidRPr="00000000">
        <w:rPr>
          <w:rtl w:val="0"/>
        </w:rPr>
      </w:r>
    </w:p>
    <w:p w:rsidR="00000000" w:rsidDel="00000000" w:rsidP="00000000" w:rsidRDefault="00000000" w:rsidRPr="00000000" w14:paraId="00000193">
      <w:pPr>
        <w:widowControl w:val="0"/>
        <w:spacing w:line="259.2000000000001" w:lineRule="auto"/>
        <w:ind w:left="720" w:firstLine="0"/>
        <w:rPr/>
      </w:pPr>
      <w:r w:rsidDel="00000000" w:rsidR="00000000" w:rsidRPr="00000000">
        <w:rPr>
          <w:rtl w:val="0"/>
        </w:rPr>
      </w:r>
    </w:p>
    <w:p w:rsidR="00000000" w:rsidDel="00000000" w:rsidP="00000000" w:rsidRDefault="00000000" w:rsidRPr="00000000" w14:paraId="00000194">
      <w:pPr>
        <w:widowControl w:val="0"/>
        <w:spacing w:line="259.2000000000001" w:lineRule="auto"/>
        <w:ind w:left="0" w:firstLine="0"/>
        <w:rPr>
          <w:u w:val="single"/>
        </w:rPr>
      </w:pPr>
      <w:r w:rsidDel="00000000" w:rsidR="00000000" w:rsidRPr="00000000">
        <w:rPr>
          <w:u w:val="single"/>
          <w:rtl w:val="0"/>
        </w:rPr>
        <w:t xml:space="preserve">2.Technologies and services are relevant to your project and why they are important</w:t>
      </w:r>
    </w:p>
    <w:p w:rsidR="00000000" w:rsidDel="00000000" w:rsidP="00000000" w:rsidRDefault="00000000" w:rsidRPr="00000000" w14:paraId="00000195">
      <w:pPr>
        <w:widowControl w:val="0"/>
        <w:numPr>
          <w:ilvl w:val="0"/>
          <w:numId w:val="1"/>
        </w:numPr>
        <w:spacing w:line="259.2000000000001" w:lineRule="auto"/>
        <w:ind w:left="720" w:hanging="360"/>
        <w:rPr>
          <w:u w:val="none"/>
        </w:rPr>
      </w:pPr>
      <w:r w:rsidDel="00000000" w:rsidR="00000000" w:rsidRPr="00000000">
        <w:rPr>
          <w:rtl w:val="0"/>
        </w:rPr>
        <w:t xml:space="preserve">Related surgery route and puncture angle calculation algorithm/software</w:t>
      </w:r>
      <w:r w:rsidDel="00000000" w:rsidR="00000000" w:rsidRPr="00000000">
        <w:rPr>
          <w:rtl w:val="0"/>
        </w:rPr>
      </w:r>
    </w:p>
    <w:p w:rsidR="00000000" w:rsidDel="00000000" w:rsidP="00000000" w:rsidRDefault="00000000" w:rsidRPr="00000000" w14:paraId="00000196">
      <w:pPr>
        <w:widowControl w:val="0"/>
        <w:numPr>
          <w:ilvl w:val="0"/>
          <w:numId w:val="2"/>
        </w:numPr>
        <w:spacing w:line="259.2000000000001" w:lineRule="auto"/>
        <w:ind w:left="720" w:hanging="360"/>
        <w:rPr>
          <w:u w:val="none"/>
        </w:rPr>
      </w:pPr>
      <w:r w:rsidDel="00000000" w:rsidR="00000000" w:rsidRPr="00000000">
        <w:rPr>
          <w:rtl w:val="0"/>
        </w:rPr>
        <w:t xml:space="preserve">Machine learning - the system can automatically recognise segments of organs or body systems from inputted scans to accurately overlay and construct a 3D image</w:t>
      </w:r>
      <w:r w:rsidDel="00000000" w:rsidR="00000000" w:rsidRPr="00000000">
        <w:rPr>
          <w:rtl w:val="0"/>
        </w:rPr>
      </w:r>
    </w:p>
    <w:p w:rsidR="00000000" w:rsidDel="00000000" w:rsidP="00000000" w:rsidRDefault="00000000" w:rsidRPr="00000000" w14:paraId="00000197">
      <w:pPr>
        <w:widowControl w:val="0"/>
        <w:numPr>
          <w:ilvl w:val="0"/>
          <w:numId w:val="5"/>
        </w:numPr>
        <w:spacing w:line="259.2000000000001" w:lineRule="auto"/>
        <w:ind w:left="720" w:hanging="360"/>
        <w:rPr>
          <w:u w:val="none"/>
        </w:rPr>
      </w:pPr>
      <w:r w:rsidDel="00000000" w:rsidR="00000000" w:rsidRPr="00000000">
        <w:rPr>
          <w:rtl w:val="0"/>
        </w:rPr>
        <w:t xml:space="preserve">Advanced surgical robotics and accompanying technologies such as high definition camera and microphone</w:t>
      </w:r>
      <w:r w:rsidDel="00000000" w:rsidR="00000000" w:rsidRPr="00000000">
        <w:rPr>
          <w:rtl w:val="0"/>
        </w:rPr>
      </w:r>
    </w:p>
    <w:sectPr>
      <w:type w:val="nextPage"/>
      <w:pgSz w:h="16834" w:w="11909"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Times New Roman"/>
  <w:font w:name="Arial Unicode MS"/>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al Narrow">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ncbi.nlm.nih.gov/pmc/articles/PMC4360496/" TargetMode="External"/><Relationship Id="rId22" Type="http://schemas.openxmlformats.org/officeDocument/2006/relationships/hyperlink" Target="http://www9.health.gov.au/mbs/fullDisplay.cfm?type=item&amp;qt=ItemID&amp;q=60506" TargetMode="External"/><Relationship Id="rId21" Type="http://schemas.openxmlformats.org/officeDocument/2006/relationships/hyperlink" Target="https://www.adia.asn.au/about-diagnostic-imaging/types-of-imaging/" TargetMode="External"/><Relationship Id="rId24" Type="http://schemas.openxmlformats.org/officeDocument/2006/relationships/hyperlink" Target="https://www.adia.asn.au/public/3/files/ADIA_Budget%20Submission_2020_spreads.pdf" TargetMode="External"/><Relationship Id="rId23" Type="http://schemas.openxmlformats.org/officeDocument/2006/relationships/hyperlink" Target="https://www.ncbi.nlm.nih.gov/pmc/articles/PMC4360496/"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jpg"/><Relationship Id="rId26" Type="http://schemas.openxmlformats.org/officeDocument/2006/relationships/hyperlink" Target="https://www.ncbi.nlm.nih.gov/pmc/articles/PMC5443345/" TargetMode="External"/><Relationship Id="rId25" Type="http://schemas.openxmlformats.org/officeDocument/2006/relationships/hyperlink" Target="https://www.ncbi.nlm.nih.gov/pmc/articles/PMC5443345/" TargetMode="External"/><Relationship Id="rId28" Type="http://schemas.openxmlformats.org/officeDocument/2006/relationships/hyperlink" Target="https://www.nice.org.uk/guidance/ng118/evidence/b-imaging-for-diagnosis-pdf-6653382735" TargetMode="External"/><Relationship Id="rId27" Type="http://schemas.openxmlformats.org/officeDocument/2006/relationships/hyperlink" Target="https://www.ncbi.nlm.nih.gov/pmc/articles/PMC5443345/"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www.ncbi.nlm.nih.gov/pmc/articles/PMC5443345/" TargetMode="External"/><Relationship Id="rId7" Type="http://schemas.openxmlformats.org/officeDocument/2006/relationships/image" Target="media/image4.png"/><Relationship Id="rId8" Type="http://schemas.openxmlformats.org/officeDocument/2006/relationships/image" Target="media/image6.jpg"/><Relationship Id="rId31" Type="http://schemas.openxmlformats.org/officeDocument/2006/relationships/hyperlink" Target="https://link.springer.com/referenceworkentry/10.1007/978-3-540-69960-6_54" TargetMode="External"/><Relationship Id="rId30" Type="http://schemas.openxmlformats.org/officeDocument/2006/relationships/hyperlink" Target="https://link.springer.com/referenceworkentry/10.1007/978-3-540-69960-6_54" TargetMode="External"/><Relationship Id="rId11" Type="http://schemas.openxmlformats.org/officeDocument/2006/relationships/image" Target="media/image3.png"/><Relationship Id="rId33" Type="http://schemas.openxmlformats.org/officeDocument/2006/relationships/hyperlink" Target="https://www.ncbi.nlm.nih.gov/pmc/articles/PMC5443345/" TargetMode="External"/><Relationship Id="rId10" Type="http://schemas.openxmlformats.org/officeDocument/2006/relationships/image" Target="media/image7.png"/><Relationship Id="rId32" Type="http://schemas.openxmlformats.org/officeDocument/2006/relationships/hyperlink" Target="https://link.springer.com/referenceworkentry/10.1007/978-3-540-69960-6_54" TargetMode="External"/><Relationship Id="rId13" Type="http://schemas.openxmlformats.org/officeDocument/2006/relationships/image" Target="media/image1.png"/><Relationship Id="rId12" Type="http://schemas.openxmlformats.org/officeDocument/2006/relationships/image" Target="media/image2.png"/><Relationship Id="rId15" Type="http://schemas.openxmlformats.org/officeDocument/2006/relationships/hyperlink" Target="https://www.adia.asn.au/public/3/files/ADIA_Budget%20Submission_2020_spreads.pdf" TargetMode="External"/><Relationship Id="rId14" Type="http://schemas.openxmlformats.org/officeDocument/2006/relationships/hyperlink" Target="https://www.adia.asn.au/about-diagnostic-imaging/types-of-imaging/" TargetMode="External"/><Relationship Id="rId17" Type="http://schemas.openxmlformats.org/officeDocument/2006/relationships/hyperlink" Target="https://www.adia.asn.au/about-diagnostic-imaging/types-of-imaging/" TargetMode="External"/><Relationship Id="rId16" Type="http://schemas.openxmlformats.org/officeDocument/2006/relationships/hyperlink" Target="https://www.adia.asn.au/public/3/files/ADIA_Budget%20Submission_2020_spreads.pdf" TargetMode="External"/><Relationship Id="rId19" Type="http://schemas.openxmlformats.org/officeDocument/2006/relationships/hyperlink" Target="https://www.ncbi.nlm.nih.gov/pmc/articles/PMC4360496/" TargetMode="External"/><Relationship Id="rId18" Type="http://schemas.openxmlformats.org/officeDocument/2006/relationships/hyperlink" Target="https://www.adia.asn.au/public/3/files/ADIA_Budget%20Submission_2020_spreads.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ArialNarrow-regular.ttf"/><Relationship Id="rId6" Type="http://schemas.openxmlformats.org/officeDocument/2006/relationships/font" Target="fonts/ArialNarrow-bold.ttf"/><Relationship Id="rId7" Type="http://schemas.openxmlformats.org/officeDocument/2006/relationships/font" Target="fonts/ArialNarrow-italic.ttf"/><Relationship Id="rId8"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iaENwH6HmtVSOgQwmHLTZDYwOjw==">AMUW2mXbGmKhF9BvGpGNVE8srr18AKUNuNzr9UAkqg5DRW6sC7PZttx7NjGvPG6dmzc/xZN6GSnQeB0gBikLPZO7rvzlm+EzkB3KCrNEJJ0yhls3gwJbrYGmWBbaww6SCqiP8C8ZTpbhBFINpIpoe/2lytJG++56xEAc4x7fBmazbLfrSL/FzCI=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