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9050" distT="19050" distL="19050" distR="19050">
            <wp:extent cx="1393378" cy="585788"/>
            <wp:effectExtent b="0" l="0" r="0" t="0"/>
            <wp:docPr id="4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93378" cy="5857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9050" distT="19050" distL="19050" distR="19050">
            <wp:extent cx="1946529" cy="623888"/>
            <wp:effectExtent b="0" l="0" r="0" t="0"/>
            <wp:docPr id="6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46529" cy="6238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9050" distT="19050" distL="19050" distR="19050">
            <wp:extent cx="1909763" cy="525623"/>
            <wp:effectExtent b="0" l="0" r="0" t="0"/>
            <wp:docPr id="5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9"/>
                    <a:srcRect b="0" l="3858" r="0" t="12058"/>
                    <a:stretch>
                      <a:fillRect/>
                    </a:stretch>
                  </pic:blipFill>
                  <pic:spPr>
                    <a:xfrm>
                      <a:off x="0" y="0"/>
                      <a:ext cx="1909763" cy="52562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 Narrow" w:cs="Arial Narrow" w:eastAsia="Arial Narrow" w:hAnsi="Arial Narrow"/>
          <w:b w:val="1"/>
          <w:color w:val="000000"/>
          <w:sz w:val="32"/>
          <w:szCs w:val="32"/>
          <w:rtl w:val="0"/>
        </w:rPr>
        <w:t xml:space="preserve">MONASH HEALTHCARE INNOVATION SUMMER SCHOLARSHIPS (HISS)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8"/>
          <w:szCs w:val="28"/>
          <w:rtl w:val="0"/>
        </w:rPr>
        <w:t xml:space="preserve">PROJECT NAME: Project Relay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80" w:before="280" w:lineRule="auto"/>
        <w:rPr>
          <w:rFonts w:ascii="Arial Narrow" w:cs="Arial Narrow" w:eastAsia="Arial Narrow" w:hAnsi="Arial Narrow"/>
          <w:color w:val="006baa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8"/>
          <w:szCs w:val="28"/>
          <w:rtl w:val="0"/>
        </w:rPr>
        <w:t xml:space="preserve">DELIVERABLES NUMBER: 1 </w:t>
      </w:r>
    </w:p>
    <w:p w:rsidR="00000000" w:rsidDel="00000000" w:rsidP="00000000" w:rsidRDefault="00000000" w:rsidRPr="00000000" w14:paraId="00000005">
      <w:pPr>
        <w:spacing w:after="280" w:before="280" w:lineRule="auto"/>
        <w:rPr>
          <w:rFonts w:ascii="Arial Narrow" w:cs="Arial Narrow" w:eastAsia="Arial Narrow" w:hAnsi="Arial Narrow"/>
          <w:color w:val="006baa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8"/>
          <w:szCs w:val="28"/>
          <w:rtl w:val="0"/>
        </w:rPr>
        <w:t xml:space="preserve">PROJECT LEAD: Maria Zarco-Vera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color w:val="000000"/>
          <w:sz w:val="22"/>
          <w:szCs w:val="22"/>
          <w:rtl w:val="0"/>
        </w:rPr>
        <w:t xml:space="preserve">Mission Statement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720" w:firstLine="0"/>
        <w:rPr>
          <w:rFonts w:ascii="Arial Narrow" w:cs="Arial Narrow" w:eastAsia="Arial Narrow" w:hAnsi="Arial Narrow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720" w:firstLine="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“A way to improve communication with patients, carers and study coordinators on complex oncology clinical trials so that missed appointments and confusion are minimised.”</w:t>
      </w:r>
    </w:p>
    <w:p w:rsidR="00000000" w:rsidDel="00000000" w:rsidP="00000000" w:rsidRDefault="00000000" w:rsidRPr="00000000" w14:paraId="00000009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rFonts w:ascii="Arial Narrow" w:cs="Arial Narrow" w:eastAsia="Arial Narrow" w:hAnsi="Arial Narrow"/>
          <w:color w:val="000000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22"/>
          <w:szCs w:val="22"/>
          <w:rtl w:val="0"/>
        </w:rPr>
        <w:t xml:space="preserve"> Acceptance Criteria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solution will lift the stress of missing appointments as well as prevent confusion related to miscommunication.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solution will be accessible by more than 50% of patients thus increasing the number of participants completing the clinical trials on time.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solution will be accessible by carers, as well as the patients themselves and study coordinators.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solution will decrease the repetitive workload imposed on clinical trial coordinators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solution will be intuitive and have a simple user interface personalised to the physical and mental barriers of the demographic.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solution must meet the target size of 75-100 patients per year, as well as the study coordinators involved.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solution must be scalable to other clinical trials at The Alfred, as well as its Partners and other hospitals in Victoria.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solution must include criteria that differentiates it from other appointment systems.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solution implementation should fit the capabilities of the project members.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720" w:firstLine="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  <w:rPr>
          <w:rFonts w:ascii="Arial Narrow" w:cs="Arial Narrow" w:eastAsia="Arial Narrow" w:hAnsi="Arial Narrow"/>
          <w:color w:val="000000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sz w:val="22"/>
          <w:szCs w:val="22"/>
          <w:rtl w:val="0"/>
        </w:rPr>
        <w:t xml:space="preserve"> Needs Statement</w:t>
      </w:r>
    </w:p>
    <w:p w:rsidR="00000000" w:rsidDel="00000000" w:rsidP="00000000" w:rsidRDefault="00000000" w:rsidRPr="00000000" w14:paraId="00000018">
      <w:pPr>
        <w:ind w:left="720" w:firstLine="0"/>
        <w:rPr>
          <w:rFonts w:ascii="Arial Narrow" w:cs="Arial Narrow" w:eastAsia="Arial Narrow" w:hAnsi="Arial Narrow"/>
          <w:b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290.0" w:type="dxa"/>
        <w:jc w:val="left"/>
        <w:tblInd w:w="72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85"/>
        <w:gridCol w:w="6605"/>
        <w:tblGridChange w:id="0">
          <w:tblGrid>
            <w:gridCol w:w="1685"/>
            <w:gridCol w:w="660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9">
            <w:pPr>
              <w:rPr>
                <w:rFonts w:ascii="Arial Narrow" w:cs="Arial Narrow" w:eastAsia="Arial Narrow" w:hAnsi="Arial Narrow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color w:val="000000"/>
                <w:sz w:val="22"/>
                <w:szCs w:val="22"/>
                <w:rtl w:val="0"/>
              </w:rPr>
              <w:t xml:space="preserve">Problem</w:t>
            </w:r>
          </w:p>
        </w:tc>
        <w:tc>
          <w:tcPr/>
          <w:p w:rsidR="00000000" w:rsidDel="00000000" w:rsidP="00000000" w:rsidRDefault="00000000" w:rsidRPr="00000000" w14:paraId="0000001A">
            <w:pPr>
              <w:rPr>
                <w:rFonts w:ascii="Arial Narrow" w:cs="Arial Narrow" w:eastAsia="Arial Narrow" w:hAnsi="Arial Narrow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2"/>
                <w:szCs w:val="22"/>
                <w:rtl w:val="0"/>
              </w:rPr>
              <w:t xml:space="preserve">Lack of clear and centralised communication between patients and study trial coordinators in regards to appointments in complex oncology clinical trials.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B">
            <w:pPr>
              <w:rPr>
                <w:rFonts w:ascii="Arial Narrow" w:cs="Arial Narrow" w:eastAsia="Arial Narrow" w:hAnsi="Arial Narrow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color w:val="000000"/>
                <w:sz w:val="22"/>
                <w:szCs w:val="22"/>
                <w:rtl w:val="0"/>
              </w:rPr>
              <w:t xml:space="preserve">Population</w:t>
            </w:r>
          </w:p>
        </w:tc>
        <w:tc>
          <w:tcPr/>
          <w:p w:rsidR="00000000" w:rsidDel="00000000" w:rsidP="00000000" w:rsidRDefault="00000000" w:rsidRPr="00000000" w14:paraId="0000001C">
            <w:pPr>
              <w:rPr>
                <w:rFonts w:ascii="Arial Narrow" w:cs="Arial Narrow" w:eastAsia="Arial Narrow" w:hAnsi="Arial Narrow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2"/>
                <w:szCs w:val="22"/>
                <w:rtl w:val="0"/>
              </w:rPr>
              <w:t xml:space="preserve">Participants of Phase I complex oncology clinical trials.</w:t>
            </w:r>
          </w:p>
          <w:p w:rsidR="00000000" w:rsidDel="00000000" w:rsidP="00000000" w:rsidRDefault="00000000" w:rsidRPr="00000000" w14:paraId="0000001D">
            <w:pPr>
              <w:rPr>
                <w:rFonts w:ascii="Arial Narrow" w:cs="Arial Narrow" w:eastAsia="Arial Narrow" w:hAnsi="Arial Narrow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2"/>
                <w:szCs w:val="22"/>
                <w:rtl w:val="0"/>
              </w:rPr>
              <w:t xml:space="preserve">Study trials coordinators.</w:t>
            </w:r>
          </w:p>
          <w:p w:rsidR="00000000" w:rsidDel="00000000" w:rsidP="00000000" w:rsidRDefault="00000000" w:rsidRPr="00000000" w14:paraId="0000001E">
            <w:pPr>
              <w:rPr>
                <w:rFonts w:ascii="Arial Narrow" w:cs="Arial Narrow" w:eastAsia="Arial Narrow" w:hAnsi="Arial Narrow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2"/>
                <w:szCs w:val="22"/>
                <w:rtl w:val="0"/>
              </w:rPr>
              <w:t xml:space="preserve">Carers of participants.</w:t>
            </w:r>
          </w:p>
          <w:p w:rsidR="00000000" w:rsidDel="00000000" w:rsidP="00000000" w:rsidRDefault="00000000" w:rsidRPr="00000000" w14:paraId="0000001F">
            <w:pPr>
              <w:rPr>
                <w:rFonts w:ascii="Arial Narrow" w:cs="Arial Narrow" w:eastAsia="Arial Narrow" w:hAnsi="Arial Narrow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2"/>
                <w:szCs w:val="22"/>
                <w:rtl w:val="0"/>
              </w:rPr>
              <w:t xml:space="preserve">Hospital administration.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rPr>
                <w:rFonts w:ascii="Arial Narrow" w:cs="Arial Narrow" w:eastAsia="Arial Narrow" w:hAnsi="Arial Narrow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color w:val="000000"/>
                <w:sz w:val="22"/>
                <w:szCs w:val="22"/>
                <w:rtl w:val="0"/>
              </w:rPr>
              <w:t xml:space="preserve">Outcome</w:t>
            </w:r>
          </w:p>
        </w:tc>
        <w:tc>
          <w:tcPr/>
          <w:p w:rsidR="00000000" w:rsidDel="00000000" w:rsidP="00000000" w:rsidRDefault="00000000" w:rsidRPr="00000000" w14:paraId="00000021">
            <w:pPr>
              <w:rPr>
                <w:rFonts w:ascii="Arial Narrow" w:cs="Arial Narrow" w:eastAsia="Arial Narrow" w:hAnsi="Arial Narrow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2"/>
                <w:szCs w:val="22"/>
                <w:rtl w:val="0"/>
              </w:rPr>
              <w:t xml:space="preserve">Improved physician (study coordinator) productivity.</w:t>
            </w:r>
          </w:p>
          <w:p w:rsidR="00000000" w:rsidDel="00000000" w:rsidP="00000000" w:rsidRDefault="00000000" w:rsidRPr="00000000" w14:paraId="00000022">
            <w:pPr>
              <w:rPr>
                <w:rFonts w:ascii="Arial Narrow" w:cs="Arial Narrow" w:eastAsia="Arial Narrow" w:hAnsi="Arial Narrow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2"/>
                <w:szCs w:val="22"/>
                <w:rtl w:val="0"/>
              </w:rPr>
              <w:t xml:space="preserve">Improved patient convenience.</w:t>
            </w:r>
          </w:p>
          <w:p w:rsidR="00000000" w:rsidDel="00000000" w:rsidP="00000000" w:rsidRDefault="00000000" w:rsidRPr="00000000" w14:paraId="00000023">
            <w:pPr>
              <w:rPr>
                <w:rFonts w:ascii="Arial Narrow" w:cs="Arial Narrow" w:eastAsia="Arial Narrow" w:hAnsi="Arial Narrow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color w:val="000000"/>
                <w:sz w:val="22"/>
                <w:szCs w:val="22"/>
                <w:rtl w:val="0"/>
              </w:rPr>
              <w:t xml:space="preserve">Improved outcome of complex oncology clinical trials.</w:t>
            </w:r>
          </w:p>
        </w:tc>
      </w:tr>
    </w:tbl>
    <w:p w:rsidR="00000000" w:rsidDel="00000000" w:rsidP="00000000" w:rsidRDefault="00000000" w:rsidRPr="00000000" w14:paraId="00000024">
      <w:pPr>
        <w:ind w:left="720" w:firstLine="0"/>
        <w:rPr>
          <w:rFonts w:ascii="Arial Narrow" w:cs="Arial Narrow" w:eastAsia="Arial Narrow" w:hAnsi="Arial Narrow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Arial Narrow" w:cs="Arial Narrow" w:eastAsia="Arial Narrow" w:hAnsi="Arial Narrow"/>
          <w:sz w:val="22"/>
          <w:szCs w:val="22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ind w:left="720" w:hanging="36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Disease State Fundamentals</w:t>
      </w:r>
    </w:p>
    <w:p w:rsidR="00000000" w:rsidDel="00000000" w:rsidP="00000000" w:rsidRDefault="00000000" w:rsidRPr="00000000" w14:paraId="00000028">
      <w:pPr>
        <w:ind w:left="720" w:firstLine="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left="720" w:firstLine="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Given the project focuses on clinical trial (Phase I) administration/communication, disease state fundamentals are non-applicable. However, given the proposal was by an Oncologist, there are a number of factors relating to cancer that are important to be aware of.</w:t>
      </w:r>
    </w:p>
    <w:p w:rsidR="00000000" w:rsidDel="00000000" w:rsidP="00000000" w:rsidRDefault="00000000" w:rsidRPr="00000000" w14:paraId="0000002A">
      <w:pPr>
        <w:ind w:left="720" w:firstLine="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Every year, 151,000 Australians will be diagnosed with cancer.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Between 2 and 11% of adult cancer patients in Australia are reported to participate in clinical trials.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Australia has more than 50 clinical trial networks offering Phase I – IV clinical trials.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Patients with advanced disease that 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are unresponsive</w:t>
      </w: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to standard therapy are part of Phase I trials.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Demographic of patients in clinical trials includes elderly adults – these are potentially less exposed to technology. As well, depending on the type of cancer they have, these participants could be members of the low vision or low hearing community.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25% of total spending on health research goes to clinical trials ($1.4 billion).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8,000 people were directly employed 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by the clinical</w:t>
      </w:r>
      <w:r w:rsidDel="00000000" w:rsidR="00000000" w:rsidRPr="00000000"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trials sector in 2019.</w:t>
      </w:r>
    </w:p>
    <w:p w:rsidR="00000000" w:rsidDel="00000000" w:rsidP="00000000" w:rsidRDefault="00000000" w:rsidRPr="00000000" w14:paraId="00000032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sectPr>
      <w:pgSz w:h="16840" w:w="1190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Courier New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en-A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/>
      <w:outlineLvl w:val="3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NormalWeb">
    <w:name w:val="Normal (Web)"/>
    <w:basedOn w:val="Normal"/>
    <w:uiPriority w:val="99"/>
    <w:unhideWhenUsed w:val="1"/>
    <w:rsid w:val="007F6A94"/>
    <w:pPr>
      <w:spacing w:after="100" w:afterAutospacing="1" w:before="100" w:beforeAutospacing="1"/>
    </w:pPr>
    <w:rPr>
      <w:rFonts w:ascii="Times New Roman" w:cs="Times New Roman" w:eastAsia="Times New Roman" w:hAnsi="Times New Roman"/>
      <w:lang w:val="en-US"/>
    </w:rPr>
  </w:style>
  <w:style w:type="paragraph" w:styleId="ListParagraph">
    <w:name w:val="List Paragraph"/>
    <w:basedOn w:val="Normal"/>
    <w:uiPriority w:val="34"/>
    <w:qFormat w:val="1"/>
    <w:rsid w:val="007F6A94"/>
    <w:pPr>
      <w:ind w:left="720"/>
      <w:contextualSpacing w:val="1"/>
    </w:pPr>
  </w:style>
  <w:style w:type="table" w:styleId="TableGrid">
    <w:name w:val="Table Grid"/>
    <w:basedOn w:val="TableNormal"/>
    <w:uiPriority w:val="39"/>
    <w:rsid w:val="00784474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ARRNJp2FoE8mt/iqyoDgU10N5ow==">AMUW2mV7x/ChrnC3D3tsg+WZpxMIl8JgoFsL0hEmE9xz11KJNW6cCtgzv87CKnBgHf7E1mZ+9ZD9FTsue75EYE1cvaLZvz0XRPQx0ndqWFXdLiOgX89EckTPIUjLooJDMxdEFj4Qnb7j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2022-12-01T02:57:00Z</dcterms:created>
  <dc:creator>Maria</dc:creator>
</cp:coreProperties>
</file>