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4"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3" name="image4.jpg"/>
            <a:graphic>
              <a:graphicData uri="http://schemas.openxmlformats.org/drawingml/2006/picture">
                <pic:pic>
                  <pic:nvPicPr>
                    <pic:cNvPr id="0" name="image4.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sz w:val="26"/>
          <w:szCs w:val="26"/>
          <w:u w:val="single"/>
        </w:rPr>
      </w:pPr>
      <w:r w:rsidDel="00000000" w:rsidR="00000000" w:rsidRPr="00000000">
        <w:rPr>
          <w:rFonts w:ascii="Arial Narrow" w:cs="Arial Narrow" w:eastAsia="Arial Narrow" w:hAnsi="Arial Narrow"/>
          <w:color w:val="006baa"/>
          <w:sz w:val="28"/>
          <w:szCs w:val="28"/>
          <w:rtl w:val="0"/>
        </w:rPr>
        <w:t xml:space="preserve">PROJECT NAME: </w:t>
      </w:r>
      <w:r w:rsidDel="00000000" w:rsidR="00000000" w:rsidRPr="00000000">
        <w:rPr>
          <w:rFonts w:ascii="Arial Narrow" w:cs="Arial Narrow" w:eastAsia="Arial Narrow" w:hAnsi="Arial Narrow"/>
          <w:b w:val="1"/>
          <w:sz w:val="28"/>
          <w:szCs w:val="28"/>
          <w:rtl w:val="0"/>
        </w:rPr>
        <w:t xml:space="preserve">NEMO</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w:t>
      </w:r>
      <w:r w:rsidDel="00000000" w:rsidR="00000000" w:rsidRPr="00000000">
        <w:rPr>
          <w:rFonts w:ascii="Arial Narrow" w:cs="Arial Narrow" w:eastAsia="Arial Narrow" w:hAnsi="Arial Narrow"/>
          <w:b w:val="1"/>
          <w:sz w:val="28"/>
          <w:szCs w:val="28"/>
          <w:rtl w:val="0"/>
        </w:rPr>
        <w:t xml:space="preserve">1</w:t>
      </w:r>
      <w:r w:rsidDel="00000000" w:rsidR="00000000" w:rsidRPr="00000000">
        <w:rPr>
          <w:rFonts w:ascii="Arial Narrow" w:cs="Arial Narrow" w:eastAsia="Arial Narrow" w:hAnsi="Arial Narrow"/>
          <w:color w:val="006baa"/>
          <w:sz w:val="28"/>
          <w:szCs w:val="28"/>
          <w:rtl w:val="0"/>
        </w:rPr>
        <w:t xml:space="preserve"> </w:t>
      </w:r>
    </w:p>
    <w:p w:rsidR="00000000" w:rsidDel="00000000" w:rsidP="00000000" w:rsidRDefault="00000000" w:rsidRPr="00000000" w14:paraId="00000005">
      <w:pPr>
        <w:spacing w:after="280" w:before="280" w:lineRule="auto"/>
        <w:rPr>
          <w:rFonts w:ascii="Arial Narrow" w:cs="Arial Narrow" w:eastAsia="Arial Narrow" w:hAnsi="Arial Narrow"/>
          <w:b w:val="1"/>
          <w:sz w:val="28"/>
          <w:szCs w:val="28"/>
        </w:rPr>
      </w:pPr>
      <w:r w:rsidDel="00000000" w:rsidR="00000000" w:rsidRPr="00000000">
        <w:rPr>
          <w:rFonts w:ascii="Arial Narrow" w:cs="Arial Narrow" w:eastAsia="Arial Narrow" w:hAnsi="Arial Narrow"/>
          <w:color w:val="006baa"/>
          <w:sz w:val="28"/>
          <w:szCs w:val="28"/>
          <w:rtl w:val="0"/>
        </w:rPr>
        <w:t xml:space="preserve">PROJECT LEAD:  </w:t>
      </w:r>
      <w:r w:rsidDel="00000000" w:rsidR="00000000" w:rsidRPr="00000000">
        <w:rPr>
          <w:rFonts w:ascii="Arial Narrow" w:cs="Arial Narrow" w:eastAsia="Arial Narrow" w:hAnsi="Arial Narrow"/>
          <w:b w:val="1"/>
          <w:sz w:val="28"/>
          <w:szCs w:val="28"/>
          <w:rtl w:val="0"/>
        </w:rPr>
        <w:t xml:space="preserve">David Levitz &amp; Vishnu Sivakumar</w:t>
      </w:r>
    </w:p>
    <w:p w:rsidR="00000000" w:rsidDel="00000000" w:rsidP="00000000" w:rsidRDefault="00000000" w:rsidRPr="00000000" w14:paraId="00000006">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b w:val="1"/>
          <w:color w:val="000000"/>
          <w:sz w:val="22"/>
          <w:szCs w:val="22"/>
          <w:rtl w:val="0"/>
        </w:rPr>
        <w:t xml:space="preserve">Mission Statement</w:t>
      </w:r>
      <w:r w:rsidDel="00000000" w:rsidR="00000000" w:rsidRPr="00000000">
        <w:rPr>
          <w:rtl w:val="0"/>
        </w:rPr>
      </w:r>
    </w:p>
    <w:p w:rsidR="00000000" w:rsidDel="00000000" w:rsidP="00000000" w:rsidRDefault="00000000" w:rsidRPr="00000000" w14:paraId="00000007">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8">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To increase the accuracy of nerve conduction studies in patients with variant anatomy thus reducing their risk of harm.</w:t>
      </w:r>
    </w:p>
    <w:p w:rsidR="00000000" w:rsidDel="00000000" w:rsidP="00000000" w:rsidRDefault="00000000" w:rsidRPr="00000000" w14:paraId="00000009">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A">
      <w:pPr>
        <w:numPr>
          <w:ilvl w:val="0"/>
          <w:numId w:val="6"/>
        </w:numPr>
        <w:ind w:left="720" w:hanging="360"/>
        <w:rPr>
          <w:rFonts w:ascii="Arial Narrow" w:cs="Arial Narrow" w:eastAsia="Arial Narrow" w:hAnsi="Arial Narrow"/>
          <w:b w:val="1"/>
          <w:color w:val="000000"/>
          <w:sz w:val="22"/>
          <w:szCs w:val="22"/>
        </w:rPr>
      </w:pPr>
      <w:r w:rsidDel="00000000" w:rsidR="00000000" w:rsidRPr="00000000">
        <w:rPr>
          <w:rFonts w:ascii="Arial Narrow" w:cs="Arial Narrow" w:eastAsia="Arial Narrow" w:hAnsi="Arial Narrow"/>
          <w:b w:val="1"/>
          <w:color w:val="000000"/>
          <w:sz w:val="22"/>
          <w:szCs w:val="22"/>
          <w:rtl w:val="0"/>
        </w:rPr>
        <w:t xml:space="preserve"> Acceptance Criteria</w:t>
      </w:r>
      <w:r w:rsidDel="00000000" w:rsidR="00000000" w:rsidRPr="00000000">
        <w:rPr>
          <w:rtl w:val="0"/>
        </w:rPr>
      </w:r>
    </w:p>
    <w:p w:rsidR="00000000" w:rsidDel="00000000" w:rsidP="00000000" w:rsidRDefault="00000000" w:rsidRPr="00000000" w14:paraId="0000000B">
      <w:pPr>
        <w:numPr>
          <w:ilvl w:val="0"/>
          <w:numId w:val="16"/>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By clinicians obtaining more accurate and reliable results, patients can be prescribed appropriate dosages of medications and severity of diseases/disorders can be diagnosed accurately.</w:t>
      </w:r>
      <w:r w:rsidDel="00000000" w:rsidR="00000000" w:rsidRPr="00000000">
        <w:rPr>
          <w:rtl w:val="0"/>
        </w:rPr>
      </w:r>
    </w:p>
    <w:p w:rsidR="00000000" w:rsidDel="00000000" w:rsidP="00000000" w:rsidRDefault="00000000" w:rsidRPr="00000000" w14:paraId="0000000C">
      <w:pPr>
        <w:numPr>
          <w:ilvl w:val="0"/>
          <w:numId w:val="16"/>
        </w:numPr>
        <w:ind w:left="1440" w:hanging="360"/>
        <w:rPr>
          <w:rFonts w:ascii="Arial Narrow" w:cs="Arial Narrow" w:eastAsia="Arial Narrow" w:hAnsi="Arial Narrow"/>
          <w:color w:val="ff0000"/>
          <w:sz w:val="22"/>
          <w:szCs w:val="22"/>
        </w:rPr>
      </w:pPr>
      <w:r w:rsidDel="00000000" w:rsidR="00000000" w:rsidRPr="00000000">
        <w:rPr>
          <w:rFonts w:ascii="Arial Narrow" w:cs="Arial Narrow" w:eastAsia="Arial Narrow" w:hAnsi="Arial Narrow"/>
          <w:color w:val="ff0000"/>
          <w:sz w:val="22"/>
          <w:szCs w:val="22"/>
          <w:u w:val="single"/>
          <w:rtl w:val="0"/>
        </w:rPr>
        <w:t xml:space="preserve">Effect on improving health outcomes: </w:t>
      </w:r>
      <w:r w:rsidDel="00000000" w:rsidR="00000000" w:rsidRPr="00000000">
        <w:rPr>
          <w:rFonts w:ascii="Arial Narrow" w:cs="Arial Narrow" w:eastAsia="Arial Narrow" w:hAnsi="Arial Narrow"/>
          <w:sz w:val="22"/>
          <w:szCs w:val="22"/>
          <w:rtl w:val="0"/>
        </w:rPr>
        <w:t xml:space="preserve">Accurate diagnosis leads to appropriate treatment and staging. A false positive diagnosis can lead to invasive investigations such as a biopsy which is associated with risk of infection, allergic reaction to the anaesthetic, and possibly permanent sensory loss. A prolonged nerve conduction study also subjects the patient to unnecessary discomfort. </w:t>
      </w:r>
    </w:p>
    <w:p w:rsidR="00000000" w:rsidDel="00000000" w:rsidP="00000000" w:rsidRDefault="00000000" w:rsidRPr="00000000" w14:paraId="0000000D">
      <w:pPr>
        <w:numPr>
          <w:ilvl w:val="1"/>
          <w:numId w:val="1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u w:val="single"/>
          <w:rtl w:val="0"/>
        </w:rPr>
        <w:t xml:space="preserve">Our solution should improve health outcomes</w:t>
      </w:r>
    </w:p>
    <w:p w:rsidR="00000000" w:rsidDel="00000000" w:rsidP="00000000" w:rsidRDefault="00000000" w:rsidRPr="00000000" w14:paraId="0000000E">
      <w:pPr>
        <w:numPr>
          <w:ilvl w:val="0"/>
          <w:numId w:val="16"/>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current clinical gap is approximately variation of 10 - 20%. Our solution should lead to results more accurate than this to be acceptable.</w:t>
      </w:r>
      <w:r w:rsidDel="00000000" w:rsidR="00000000" w:rsidRPr="00000000">
        <w:rPr>
          <w:rtl w:val="0"/>
        </w:rPr>
      </w:r>
    </w:p>
    <w:p w:rsidR="00000000" w:rsidDel="00000000" w:rsidP="00000000" w:rsidRDefault="00000000" w:rsidRPr="00000000" w14:paraId="0000000F">
      <w:pPr>
        <w:numPr>
          <w:ilvl w:val="0"/>
          <w:numId w:val="16"/>
        </w:numPr>
        <w:ind w:left="1440" w:hanging="360"/>
        <w:rPr>
          <w:rFonts w:ascii="Arial Narrow" w:cs="Arial Narrow" w:eastAsia="Arial Narrow" w:hAnsi="Arial Narrow"/>
          <w:color w:val="ff0000"/>
          <w:sz w:val="22"/>
          <w:szCs w:val="22"/>
        </w:rPr>
      </w:pPr>
      <w:r w:rsidDel="00000000" w:rsidR="00000000" w:rsidRPr="00000000">
        <w:rPr>
          <w:rFonts w:ascii="Arial Narrow" w:cs="Arial Narrow" w:eastAsia="Arial Narrow" w:hAnsi="Arial Narrow"/>
          <w:color w:val="ff0000"/>
          <w:sz w:val="22"/>
          <w:szCs w:val="22"/>
          <w:u w:val="single"/>
          <w:rtl w:val="0"/>
        </w:rPr>
        <w:t xml:space="preserve">Effect on affordability/ accessibility of care:</w:t>
      </w:r>
      <w:r w:rsidDel="00000000" w:rsidR="00000000" w:rsidRPr="00000000">
        <w:rPr>
          <w:rFonts w:ascii="Arial Narrow" w:cs="Arial Narrow" w:eastAsia="Arial Narrow" w:hAnsi="Arial Narrow"/>
          <w:sz w:val="22"/>
          <w:szCs w:val="22"/>
          <w:rtl w:val="0"/>
        </w:rPr>
        <w:t xml:space="preserve"> An immediate accurate result means the patients do not have to take off work or pay travel expenses to have unnecessary further workup. It may also be more acceptable to the patient to only travel once (take off one day of work). If clinicians can reliably conduct the study in a shorter, more predictable amount of time patients can better plan their day, organise transport, a support person and time off work. In the case of unreliable diagnosis resulting in additional investigations, governments and patients are required to spend more on healthcare which can be avoided with an accurate diagnosis. </w:t>
      </w:r>
    </w:p>
    <w:p w:rsidR="00000000" w:rsidDel="00000000" w:rsidP="00000000" w:rsidRDefault="00000000" w:rsidRPr="00000000" w14:paraId="00000010">
      <w:pPr>
        <w:numPr>
          <w:ilvl w:val="1"/>
          <w:numId w:val="1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u w:val="single"/>
          <w:rtl w:val="0"/>
        </w:rPr>
        <w:t xml:space="preserve">Our solution should increase affordability and accessibility of care</w:t>
      </w:r>
    </w:p>
    <w:p w:rsidR="00000000" w:rsidDel="00000000" w:rsidP="00000000" w:rsidRDefault="00000000" w:rsidRPr="00000000" w14:paraId="00000011">
      <w:pPr>
        <w:numPr>
          <w:ilvl w:val="0"/>
          <w:numId w:val="16"/>
        </w:numPr>
        <w:ind w:left="1440" w:hanging="360"/>
        <w:rPr>
          <w:rFonts w:ascii="Arial Narrow" w:cs="Arial Narrow" w:eastAsia="Arial Narrow" w:hAnsi="Arial Narrow"/>
          <w:color w:val="ff0000"/>
          <w:sz w:val="22"/>
          <w:szCs w:val="22"/>
        </w:rPr>
      </w:pPr>
      <w:r w:rsidDel="00000000" w:rsidR="00000000" w:rsidRPr="00000000">
        <w:rPr>
          <w:rFonts w:ascii="Arial Narrow" w:cs="Arial Narrow" w:eastAsia="Arial Narrow" w:hAnsi="Arial Narrow"/>
          <w:color w:val="ff0000"/>
          <w:sz w:val="22"/>
          <w:szCs w:val="22"/>
          <w:u w:val="single"/>
          <w:rtl w:val="0"/>
        </w:rPr>
        <w:t xml:space="preserve">Time / resources required to achieve results:</w:t>
      </w:r>
      <w:r w:rsidDel="00000000" w:rsidR="00000000" w:rsidRPr="00000000">
        <w:rPr>
          <w:rFonts w:ascii="Arial Narrow" w:cs="Arial Narrow" w:eastAsia="Arial Narrow" w:hAnsi="Arial Narrow"/>
          <w:color w:val="ff0000"/>
          <w:sz w:val="22"/>
          <w:szCs w:val="22"/>
          <w:rtl w:val="0"/>
        </w:rPr>
        <w:t xml:space="preserve"> </w:t>
      </w:r>
      <w:r w:rsidDel="00000000" w:rsidR="00000000" w:rsidRPr="00000000">
        <w:rPr>
          <w:rFonts w:ascii="Arial Narrow" w:cs="Arial Narrow" w:eastAsia="Arial Narrow" w:hAnsi="Arial Narrow"/>
          <w:sz w:val="22"/>
          <w:szCs w:val="22"/>
          <w:rtl w:val="0"/>
        </w:rPr>
        <w:t xml:space="preserve">Nerve conduction studies is a lengthy procedure to conduct. Optimising the procedure would allow clinicians to see more patients and decrease the duration patients are in pain. Improved ease of use as well.</w:t>
      </w:r>
      <w:r w:rsidDel="00000000" w:rsidR="00000000" w:rsidRPr="00000000">
        <w:rPr>
          <w:rtl w:val="0"/>
        </w:rPr>
      </w:r>
    </w:p>
    <w:p w:rsidR="00000000" w:rsidDel="00000000" w:rsidP="00000000" w:rsidRDefault="00000000" w:rsidRPr="00000000" w14:paraId="00000012">
      <w:pPr>
        <w:numPr>
          <w:ilvl w:val="1"/>
          <w:numId w:val="1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u w:val="single"/>
          <w:rtl w:val="0"/>
        </w:rPr>
        <w:t xml:space="preserve">Our acceptance criteria would require the test to take the same time as current standard practice or shorter (time neutral or time reducing)</w:t>
      </w:r>
    </w:p>
    <w:p w:rsidR="00000000" w:rsidDel="00000000" w:rsidP="00000000" w:rsidRDefault="00000000" w:rsidRPr="00000000" w14:paraId="00000013">
      <w:pPr>
        <w:numPr>
          <w:ilvl w:val="0"/>
          <w:numId w:val="16"/>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color w:val="ff0000"/>
          <w:sz w:val="22"/>
          <w:szCs w:val="22"/>
          <w:u w:val="single"/>
          <w:rtl w:val="0"/>
        </w:rPr>
        <w:t xml:space="preserve">Anticipated market growth:</w:t>
      </w:r>
      <w:r w:rsidDel="00000000" w:rsidR="00000000" w:rsidRPr="00000000">
        <w:rPr>
          <w:rFonts w:ascii="Arial Narrow" w:cs="Arial Narrow" w:eastAsia="Arial Narrow" w:hAnsi="Arial Narrow"/>
          <w:sz w:val="22"/>
          <w:szCs w:val="22"/>
          <w:rtl w:val="0"/>
        </w:rPr>
        <w:t xml:space="preserve"> Has a potential market of USD $730+ million.</w:t>
      </w:r>
      <w:r w:rsidDel="00000000" w:rsidR="00000000" w:rsidRPr="00000000">
        <w:rPr>
          <w:rtl w:val="0"/>
        </w:rPr>
      </w:r>
    </w:p>
    <w:p w:rsidR="00000000" w:rsidDel="00000000" w:rsidP="00000000" w:rsidRDefault="00000000" w:rsidRPr="00000000" w14:paraId="00000014">
      <w:pPr>
        <w:numPr>
          <w:ilvl w:val="1"/>
          <w:numId w:val="16"/>
        </w:numPr>
        <w:ind w:left="2160" w:hanging="360"/>
        <w:rPr>
          <w:rFonts w:ascii="Arial Narrow" w:cs="Arial Narrow" w:eastAsia="Arial Narrow" w:hAnsi="Arial Narrow"/>
          <w:sz w:val="22"/>
          <w:szCs w:val="22"/>
          <w:u w:val="none"/>
        </w:rPr>
      </w:pPr>
      <w:hyperlink r:id="rId10">
        <w:r w:rsidDel="00000000" w:rsidR="00000000" w:rsidRPr="00000000">
          <w:rPr>
            <w:rFonts w:ascii="Arial Narrow" w:cs="Arial Narrow" w:eastAsia="Arial Narrow" w:hAnsi="Arial Narrow"/>
            <w:color w:val="1155cc"/>
            <w:sz w:val="22"/>
            <w:szCs w:val="22"/>
            <w:u w:val="single"/>
            <w:rtl w:val="0"/>
          </w:rPr>
          <w:t xml:space="preserve">Nerve Conduction Velocity NCV Testing Services Market Research Report 2020-2028 (dataintelo.com)</w:t>
        </w:r>
      </w:hyperlink>
      <w:r w:rsidDel="00000000" w:rsidR="00000000" w:rsidRPr="00000000">
        <w:rPr>
          <w:rtl w:val="0"/>
        </w:rPr>
      </w:r>
    </w:p>
    <w:p w:rsidR="00000000" w:rsidDel="00000000" w:rsidP="00000000" w:rsidRDefault="00000000" w:rsidRPr="00000000" w14:paraId="00000015">
      <w:pPr>
        <w:numPr>
          <w:ilvl w:val="0"/>
          <w:numId w:val="16"/>
        </w:numPr>
        <w:ind w:left="1440" w:hanging="360"/>
        <w:rPr>
          <w:rFonts w:ascii="Arial Narrow" w:cs="Arial Narrow" w:eastAsia="Arial Narrow" w:hAnsi="Arial Narrow"/>
          <w:color w:val="ff0000"/>
          <w:sz w:val="22"/>
          <w:szCs w:val="22"/>
        </w:rPr>
      </w:pPr>
      <w:r w:rsidDel="00000000" w:rsidR="00000000" w:rsidRPr="00000000">
        <w:rPr>
          <w:rFonts w:ascii="Arial Narrow" w:cs="Arial Narrow" w:eastAsia="Arial Narrow" w:hAnsi="Arial Narrow"/>
          <w:color w:val="ff0000"/>
          <w:sz w:val="22"/>
          <w:szCs w:val="22"/>
          <w:u w:val="single"/>
          <w:rtl w:val="0"/>
        </w:rPr>
        <w:t xml:space="preserve">Ease of use:</w:t>
      </w:r>
      <w:r w:rsidDel="00000000" w:rsidR="00000000" w:rsidRPr="00000000">
        <w:rPr>
          <w:rFonts w:ascii="Arial Narrow" w:cs="Arial Narrow" w:eastAsia="Arial Narrow" w:hAnsi="Arial Narrow"/>
          <w:color w:val="ff0000"/>
          <w:sz w:val="22"/>
          <w:szCs w:val="22"/>
          <w:rtl w:val="0"/>
        </w:rPr>
        <w:t xml:space="preserve"> </w:t>
      </w:r>
      <w:r w:rsidDel="00000000" w:rsidR="00000000" w:rsidRPr="00000000">
        <w:rPr>
          <w:rFonts w:ascii="Arial Narrow" w:cs="Arial Narrow" w:eastAsia="Arial Narrow" w:hAnsi="Arial Narrow"/>
          <w:sz w:val="22"/>
          <w:szCs w:val="22"/>
          <w:rtl w:val="0"/>
        </w:rPr>
        <w:t xml:space="preserve">The device should be as easy to use or easier for the clinician than standard practice at the moment.</w:t>
      </w:r>
      <w:r w:rsidDel="00000000" w:rsidR="00000000" w:rsidRPr="00000000">
        <w:rPr>
          <w:rtl w:val="0"/>
        </w:rPr>
      </w:r>
    </w:p>
    <w:p w:rsidR="00000000" w:rsidDel="00000000" w:rsidP="00000000" w:rsidRDefault="00000000" w:rsidRPr="00000000" w14:paraId="00000016">
      <w:pPr>
        <w:numPr>
          <w:ilvl w:val="0"/>
          <w:numId w:val="16"/>
        </w:numPr>
        <w:ind w:left="1440" w:hanging="360"/>
        <w:rPr>
          <w:rFonts w:ascii="Arial Narrow" w:cs="Arial Narrow" w:eastAsia="Arial Narrow" w:hAnsi="Arial Narrow"/>
          <w:color w:val="ff0000"/>
          <w:sz w:val="22"/>
          <w:szCs w:val="22"/>
        </w:rPr>
      </w:pPr>
      <w:r w:rsidDel="00000000" w:rsidR="00000000" w:rsidRPr="00000000">
        <w:rPr>
          <w:rFonts w:ascii="Arial Narrow" w:cs="Arial Narrow" w:eastAsia="Arial Narrow" w:hAnsi="Arial Narrow"/>
          <w:color w:val="ff0000"/>
          <w:sz w:val="22"/>
          <w:szCs w:val="22"/>
          <w:u w:val="single"/>
          <w:rtl w:val="0"/>
        </w:rPr>
        <w:t xml:space="preserve">Physician and facility productivity:</w:t>
      </w:r>
      <w:r w:rsidDel="00000000" w:rsidR="00000000" w:rsidRPr="00000000">
        <w:rPr>
          <w:rFonts w:ascii="Arial Narrow" w:cs="Arial Narrow" w:eastAsia="Arial Narrow" w:hAnsi="Arial Narrow"/>
          <w:color w:val="ff0000"/>
          <w:sz w:val="22"/>
          <w:szCs w:val="22"/>
          <w:rtl w:val="0"/>
        </w:rPr>
        <w:t xml:space="preserve"> </w:t>
      </w:r>
      <w:r w:rsidDel="00000000" w:rsidR="00000000" w:rsidRPr="00000000">
        <w:rPr>
          <w:rFonts w:ascii="Arial Narrow" w:cs="Arial Narrow" w:eastAsia="Arial Narrow" w:hAnsi="Arial Narrow"/>
          <w:sz w:val="22"/>
          <w:szCs w:val="22"/>
          <w:rtl w:val="0"/>
        </w:rPr>
        <w:t xml:space="preserve">The device should increase the efficiency and confidence of the clinician. It should also reduce unnecessary follow up and investigation which is a burden to the facility.</w:t>
      </w:r>
      <w:r w:rsidDel="00000000" w:rsidR="00000000" w:rsidRPr="00000000">
        <w:rPr>
          <w:rtl w:val="0"/>
        </w:rPr>
      </w:r>
    </w:p>
    <w:p w:rsidR="00000000" w:rsidDel="00000000" w:rsidP="00000000" w:rsidRDefault="00000000" w:rsidRPr="00000000" w14:paraId="0000001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8">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9">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A">
      <w:pPr>
        <w:numPr>
          <w:ilvl w:val="0"/>
          <w:numId w:val="7"/>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Cost neutral/reducing</w:t>
      </w:r>
    </w:p>
    <w:p w:rsidR="00000000" w:rsidDel="00000000" w:rsidP="00000000" w:rsidRDefault="00000000" w:rsidRPr="00000000" w14:paraId="0000001B">
      <w:pPr>
        <w:numPr>
          <w:ilvl w:val="0"/>
          <w:numId w:val="7"/>
        </w:numPr>
        <w:ind w:left="1440" w:hanging="360"/>
        <w:rPr>
          <w:rFonts w:ascii="Arial Narrow" w:cs="Arial Narrow" w:eastAsia="Arial Narrow" w:hAnsi="Arial Narrow"/>
          <w:b w:val="1"/>
          <w:sz w:val="22"/>
          <w:szCs w:val="22"/>
          <w:u w:val="none"/>
        </w:rPr>
      </w:pPr>
      <w:r w:rsidDel="00000000" w:rsidR="00000000" w:rsidRPr="00000000">
        <w:rPr>
          <w:rFonts w:ascii="Arial Narrow" w:cs="Arial Narrow" w:eastAsia="Arial Narrow" w:hAnsi="Arial Narrow"/>
          <w:b w:val="1"/>
          <w:sz w:val="22"/>
          <w:szCs w:val="22"/>
          <w:rtl w:val="0"/>
        </w:rPr>
        <w:t xml:space="preserve">Time neutral/reducing</w:t>
      </w:r>
    </w:p>
    <w:p w:rsidR="00000000" w:rsidDel="00000000" w:rsidP="00000000" w:rsidRDefault="00000000" w:rsidRPr="00000000" w14:paraId="0000001C">
      <w:pPr>
        <w:numPr>
          <w:ilvl w:val="0"/>
          <w:numId w:val="7"/>
        </w:numPr>
        <w:ind w:left="1440" w:hanging="360"/>
        <w:rPr>
          <w:rFonts w:ascii="Arial Narrow" w:cs="Arial Narrow" w:eastAsia="Arial Narrow" w:hAnsi="Arial Narrow"/>
          <w:b w:val="1"/>
          <w:sz w:val="22"/>
          <w:szCs w:val="22"/>
          <w:u w:val="none"/>
        </w:rPr>
      </w:pPr>
      <w:r w:rsidDel="00000000" w:rsidR="00000000" w:rsidRPr="00000000">
        <w:rPr>
          <w:rFonts w:ascii="Arial Narrow" w:cs="Arial Narrow" w:eastAsia="Arial Narrow" w:hAnsi="Arial Narrow"/>
          <w:b w:val="1"/>
          <w:sz w:val="22"/>
          <w:szCs w:val="22"/>
          <w:rtl w:val="0"/>
        </w:rPr>
        <w:t xml:space="preserve">Doesn’t require too much specialised training</w:t>
      </w:r>
    </w:p>
    <w:p w:rsidR="00000000" w:rsidDel="00000000" w:rsidP="00000000" w:rsidRDefault="00000000" w:rsidRPr="00000000" w14:paraId="0000001D">
      <w:pPr>
        <w:numPr>
          <w:ilvl w:val="0"/>
          <w:numId w:val="7"/>
        </w:numPr>
        <w:ind w:left="1440" w:hanging="360"/>
        <w:rPr>
          <w:rFonts w:ascii="Arial Narrow" w:cs="Arial Narrow" w:eastAsia="Arial Narrow" w:hAnsi="Arial Narrow"/>
          <w:b w:val="1"/>
          <w:sz w:val="22"/>
          <w:szCs w:val="22"/>
          <w:u w:val="none"/>
        </w:rPr>
      </w:pPr>
      <w:r w:rsidDel="00000000" w:rsidR="00000000" w:rsidRPr="00000000">
        <w:rPr>
          <w:rFonts w:ascii="Arial Narrow" w:cs="Arial Narrow" w:eastAsia="Arial Narrow" w:hAnsi="Arial Narrow"/>
          <w:b w:val="1"/>
          <w:sz w:val="22"/>
          <w:szCs w:val="22"/>
          <w:rtl w:val="0"/>
        </w:rPr>
        <w:t xml:space="preserve">Increased reliability/accuracy of results</w:t>
      </w:r>
    </w:p>
    <w:p w:rsidR="00000000" w:rsidDel="00000000" w:rsidP="00000000" w:rsidRDefault="00000000" w:rsidRPr="00000000" w14:paraId="0000001E">
      <w:pPr>
        <w:numPr>
          <w:ilvl w:val="0"/>
          <w:numId w:val="7"/>
        </w:numPr>
        <w:ind w:left="1440" w:hanging="360"/>
        <w:rPr>
          <w:rFonts w:ascii="Arial Narrow" w:cs="Arial Narrow" w:eastAsia="Arial Narrow" w:hAnsi="Arial Narrow"/>
          <w:b w:val="1"/>
          <w:sz w:val="22"/>
          <w:szCs w:val="22"/>
          <w:u w:val="none"/>
        </w:rPr>
      </w:pPr>
      <w:r w:rsidDel="00000000" w:rsidR="00000000" w:rsidRPr="00000000">
        <w:rPr>
          <w:rFonts w:ascii="Arial Narrow" w:cs="Arial Narrow" w:eastAsia="Arial Narrow" w:hAnsi="Arial Narrow"/>
          <w:b w:val="1"/>
          <w:sz w:val="22"/>
          <w:szCs w:val="22"/>
          <w:rtl w:val="0"/>
        </w:rPr>
        <w:t xml:space="preserve">More comfortable for the patient</w:t>
      </w:r>
    </w:p>
    <w:p w:rsidR="00000000" w:rsidDel="00000000" w:rsidP="00000000" w:rsidRDefault="00000000" w:rsidRPr="00000000" w14:paraId="0000001F">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0">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1">
      <w:pPr>
        <w:numPr>
          <w:ilvl w:val="0"/>
          <w:numId w:val="6"/>
        </w:numPr>
        <w:ind w:left="720" w:hanging="360"/>
        <w:rPr>
          <w:rFonts w:ascii="Arial Narrow" w:cs="Arial Narrow" w:eastAsia="Arial Narrow" w:hAnsi="Arial Narrow"/>
          <w:b w:val="1"/>
          <w:color w:val="000000"/>
          <w:sz w:val="22"/>
          <w:szCs w:val="22"/>
        </w:rPr>
      </w:pPr>
      <w:r w:rsidDel="00000000" w:rsidR="00000000" w:rsidRPr="00000000">
        <w:rPr>
          <w:rFonts w:ascii="Arial Narrow" w:cs="Arial Narrow" w:eastAsia="Arial Narrow" w:hAnsi="Arial Narrow"/>
          <w:b w:val="1"/>
          <w:color w:val="000000"/>
          <w:sz w:val="22"/>
          <w:szCs w:val="22"/>
          <w:rtl w:val="0"/>
        </w:rPr>
        <w:t xml:space="preserve"> Needs Statement</w:t>
      </w:r>
      <w:r w:rsidDel="00000000" w:rsidR="00000000" w:rsidRPr="00000000">
        <w:rPr>
          <w:rFonts w:ascii="Arial Narrow" w:cs="Arial Narrow" w:eastAsia="Arial Narrow" w:hAnsi="Arial Narrow"/>
          <w:b w:val="1"/>
          <w:sz w:val="22"/>
          <w:szCs w:val="22"/>
          <w:rtl w:val="0"/>
        </w:rPr>
        <w:t xml:space="preserve">:</w:t>
      </w:r>
      <w:r w:rsidDel="00000000" w:rsidR="00000000" w:rsidRPr="00000000">
        <w:rPr>
          <w:rtl w:val="0"/>
        </w:rPr>
      </w:r>
    </w:p>
    <w:p w:rsidR="00000000" w:rsidDel="00000000" w:rsidP="00000000" w:rsidRDefault="00000000" w:rsidRPr="00000000" w14:paraId="00000022">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way to address ambiguous nerve conduction test results due to uncertainties in the location of nerves in patients with anatomical variations, so that the level of discomfort experienced by patients is reduced and harm caused by unnecessary further investigations is minimised.</w:t>
      </w:r>
    </w:p>
    <w:p w:rsidR="00000000" w:rsidDel="00000000" w:rsidP="00000000" w:rsidRDefault="00000000" w:rsidRPr="00000000" w14:paraId="00000023">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4">
      <w:pPr>
        <w:ind w:left="720" w:firstLine="0"/>
        <w:rPr>
          <w:rFonts w:ascii="Arial Narrow" w:cs="Arial Narrow" w:eastAsia="Arial Narrow" w:hAnsi="Arial Narrow"/>
          <w:sz w:val="22"/>
          <w:szCs w:val="22"/>
        </w:rPr>
      </w:pPr>
      <w:r w:rsidDel="00000000" w:rsidR="00000000" w:rsidRPr="00000000">
        <w:rPr>
          <w:rtl w:val="0"/>
        </w:rPr>
      </w:r>
    </w:p>
    <w:tbl>
      <w:tblPr>
        <w:tblStyle w:val="Table1"/>
        <w:tblW w:w="830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50"/>
        <w:gridCol w:w="4150"/>
        <w:tblGridChange w:id="0">
          <w:tblGrid>
            <w:gridCol w:w="4150"/>
            <w:gridCol w:w="41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Population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Patients with anatomical variations making a landmark guided nerve conduction study unreliable.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Problem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u w:val="single"/>
                <w:rtl w:val="0"/>
              </w:rPr>
              <w:t xml:space="preserve">Difficulty in localising nerves which is essential for an accurate nerve conduction study.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Time required for the test to be performed</w:t>
            </w:r>
            <w:r w:rsidDel="00000000" w:rsidR="00000000" w:rsidRPr="00000000">
              <w:rPr>
                <w:rtl w:val="0"/>
              </w:rPr>
            </w:r>
          </w:p>
          <w:p w:rsidR="00000000" w:rsidDel="00000000" w:rsidP="00000000" w:rsidRDefault="00000000" w:rsidRPr="00000000" w14:paraId="0000002B">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Nerve Conduction test procedure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Outcome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rPr>
                <w:rFonts w:ascii="Arial Narrow" w:cs="Arial Narrow" w:eastAsia="Arial Narrow" w:hAnsi="Arial Narrow"/>
                <w:sz w:val="22"/>
                <w:szCs w:val="22"/>
                <w:u w:val="single"/>
              </w:rPr>
            </w:pPr>
            <w:r w:rsidDel="00000000" w:rsidR="00000000" w:rsidRPr="00000000">
              <w:rPr>
                <w:rFonts w:ascii="Arial Narrow" w:cs="Arial Narrow" w:eastAsia="Arial Narrow" w:hAnsi="Arial Narrow"/>
                <w:sz w:val="22"/>
                <w:szCs w:val="22"/>
                <w:u w:val="single"/>
                <w:rtl w:val="0"/>
              </w:rPr>
              <w:t xml:space="preserve">Increased accuracy in locating nerves improves the reliability of nerve conduction studies. This ultimately reduces  the harm patients experience due to a prolonged procedure, inaccurate diagnosis or unnecessary further investigations.</w:t>
            </w:r>
          </w:p>
        </w:tc>
      </w:tr>
    </w:tbl>
    <w:p w:rsidR="00000000" w:rsidDel="00000000" w:rsidP="00000000" w:rsidRDefault="00000000" w:rsidRPr="00000000" w14:paraId="0000002E">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F">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0">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1">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Disease State Fundamentals</w:t>
      </w:r>
      <w:r w:rsidDel="00000000" w:rsidR="00000000" w:rsidRPr="00000000">
        <w:rPr>
          <w:rtl w:val="0"/>
        </w:rPr>
      </w:r>
    </w:p>
    <w:p w:rsidR="00000000" w:rsidDel="00000000" w:rsidP="00000000" w:rsidRDefault="00000000" w:rsidRPr="00000000" w14:paraId="0000003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3">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Causes of alternative anatomy include:</w:t>
      </w:r>
    </w:p>
    <w:p w:rsidR="00000000" w:rsidDel="00000000" w:rsidP="00000000" w:rsidRDefault="00000000" w:rsidRPr="00000000" w14:paraId="00000034">
      <w:pPr>
        <w:numPr>
          <w:ilvl w:val="0"/>
          <w:numId w:val="9"/>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Swelling secondary to inflammation</w:t>
      </w:r>
      <w:r w:rsidDel="00000000" w:rsidR="00000000" w:rsidRPr="00000000">
        <w:rPr>
          <w:rtl w:val="0"/>
        </w:rPr>
      </w:r>
    </w:p>
    <w:p w:rsidR="00000000" w:rsidDel="00000000" w:rsidP="00000000" w:rsidRDefault="00000000" w:rsidRPr="00000000" w14:paraId="00000035">
      <w:pPr>
        <w:numPr>
          <w:ilvl w:val="0"/>
          <w:numId w:val="9"/>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Increased body habitus</w:t>
      </w:r>
      <w:r w:rsidDel="00000000" w:rsidR="00000000" w:rsidRPr="00000000">
        <w:rPr>
          <w:rtl w:val="0"/>
        </w:rPr>
      </w:r>
    </w:p>
    <w:p w:rsidR="00000000" w:rsidDel="00000000" w:rsidP="00000000" w:rsidRDefault="00000000" w:rsidRPr="00000000" w14:paraId="00000036">
      <w:pPr>
        <w:numPr>
          <w:ilvl w:val="0"/>
          <w:numId w:val="9"/>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Previous surgery</w:t>
      </w:r>
      <w:r w:rsidDel="00000000" w:rsidR="00000000" w:rsidRPr="00000000">
        <w:rPr>
          <w:rtl w:val="0"/>
        </w:rPr>
      </w:r>
    </w:p>
    <w:p w:rsidR="00000000" w:rsidDel="00000000" w:rsidP="00000000" w:rsidRDefault="00000000" w:rsidRPr="00000000" w14:paraId="00000037">
      <w:pPr>
        <w:numPr>
          <w:ilvl w:val="0"/>
          <w:numId w:val="9"/>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Natural variation</w:t>
      </w:r>
      <w:r w:rsidDel="00000000" w:rsidR="00000000" w:rsidRPr="00000000">
        <w:rPr>
          <w:rtl w:val="0"/>
        </w:rPr>
      </w:r>
    </w:p>
    <w:p w:rsidR="00000000" w:rsidDel="00000000" w:rsidP="00000000" w:rsidRDefault="00000000" w:rsidRPr="00000000" w14:paraId="0000003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9">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There are many diseases nerve conduction studies are used to assess and grade:</w:t>
      </w:r>
    </w:p>
    <w:p w:rsidR="00000000" w:rsidDel="00000000" w:rsidP="00000000" w:rsidRDefault="00000000" w:rsidRPr="00000000" w14:paraId="0000003A">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Pr>
        <w:drawing>
          <wp:inline distB="114300" distT="114300" distL="114300" distR="114300">
            <wp:extent cx="3043238" cy="1673149"/>
            <wp:effectExtent b="0" l="0" r="0" t="0"/>
            <wp:docPr id="21"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3043238" cy="1673149"/>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This table from the RACPG demonstrates some of them</w:t>
      </w:r>
    </w:p>
    <w:p w:rsidR="00000000" w:rsidDel="00000000" w:rsidP="00000000" w:rsidRDefault="00000000" w:rsidRPr="00000000" w14:paraId="0000003C">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Common conditions include:</w:t>
      </w:r>
    </w:p>
    <w:p w:rsidR="00000000" w:rsidDel="00000000" w:rsidP="00000000" w:rsidRDefault="00000000" w:rsidRPr="00000000" w14:paraId="0000003D">
      <w:pPr>
        <w:numPr>
          <w:ilvl w:val="0"/>
          <w:numId w:val="14"/>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Carpal tunnel disease</w:t>
      </w:r>
      <w:r w:rsidDel="00000000" w:rsidR="00000000" w:rsidRPr="00000000">
        <w:rPr>
          <w:rtl w:val="0"/>
        </w:rPr>
      </w:r>
    </w:p>
    <w:p w:rsidR="00000000" w:rsidDel="00000000" w:rsidP="00000000" w:rsidRDefault="00000000" w:rsidRPr="00000000" w14:paraId="0000003E">
      <w:pPr>
        <w:numPr>
          <w:ilvl w:val="0"/>
          <w:numId w:val="14"/>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Diabetic neuropathy</w:t>
      </w:r>
      <w:r w:rsidDel="00000000" w:rsidR="00000000" w:rsidRPr="00000000">
        <w:rPr>
          <w:rtl w:val="0"/>
        </w:rPr>
      </w:r>
    </w:p>
    <w:p w:rsidR="00000000" w:rsidDel="00000000" w:rsidP="00000000" w:rsidRDefault="00000000" w:rsidRPr="00000000" w14:paraId="0000003F">
      <w:pPr>
        <w:numPr>
          <w:ilvl w:val="0"/>
          <w:numId w:val="14"/>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Trauma</w:t>
      </w:r>
      <w:r w:rsidDel="00000000" w:rsidR="00000000" w:rsidRPr="00000000">
        <w:rPr>
          <w:rtl w:val="0"/>
        </w:rPr>
      </w:r>
    </w:p>
    <w:p w:rsidR="00000000" w:rsidDel="00000000" w:rsidP="00000000" w:rsidRDefault="00000000" w:rsidRPr="00000000" w14:paraId="00000040">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1">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Epidemiology</w:t>
      </w:r>
    </w:p>
    <w:p w:rsidR="00000000" w:rsidDel="00000000" w:rsidP="00000000" w:rsidRDefault="00000000" w:rsidRPr="00000000" w14:paraId="00000042">
      <w:pPr>
        <w:numPr>
          <w:ilvl w:val="0"/>
          <w:numId w:val="18"/>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Prevalence of peripheral neuropathy in the population is 10%</w:t>
      </w:r>
      <w:r w:rsidDel="00000000" w:rsidR="00000000" w:rsidRPr="00000000">
        <w:rPr>
          <w:rtl w:val="0"/>
        </w:rPr>
      </w:r>
    </w:p>
    <w:p w:rsidR="00000000" w:rsidDel="00000000" w:rsidP="00000000" w:rsidRDefault="00000000" w:rsidRPr="00000000" w14:paraId="00000043">
      <w:pPr>
        <w:numPr>
          <w:ilvl w:val="0"/>
          <w:numId w:val="18"/>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In patients over 65 it increases to up to 25%</w:t>
      </w:r>
      <w:r w:rsidDel="00000000" w:rsidR="00000000" w:rsidRPr="00000000">
        <w:rPr>
          <w:rtl w:val="0"/>
        </w:rPr>
      </w:r>
    </w:p>
    <w:p w:rsidR="00000000" w:rsidDel="00000000" w:rsidP="00000000" w:rsidRDefault="00000000" w:rsidRPr="00000000" w14:paraId="00000044">
      <w:pPr>
        <w:numPr>
          <w:ilvl w:val="0"/>
          <w:numId w:val="18"/>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Over 50% of patients with diabetes will develop neuropathy</w:t>
      </w:r>
      <w:r w:rsidDel="00000000" w:rsidR="00000000" w:rsidRPr="00000000">
        <w:rPr>
          <w:rtl w:val="0"/>
        </w:rPr>
      </w:r>
    </w:p>
    <w:p w:rsidR="00000000" w:rsidDel="00000000" w:rsidP="00000000" w:rsidRDefault="00000000" w:rsidRPr="00000000" w14:paraId="00000045">
      <w:pPr>
        <w:numPr>
          <w:ilvl w:val="0"/>
          <w:numId w:val="18"/>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Likely unidentified risk with the rate of diagnosis being much less than the prevalence rate</w:t>
      </w:r>
    </w:p>
    <w:p w:rsidR="00000000" w:rsidDel="00000000" w:rsidP="00000000" w:rsidRDefault="00000000" w:rsidRPr="00000000" w14:paraId="00000046">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7">
      <w:pPr>
        <w:numPr>
          <w:ilvl w:val="0"/>
          <w:numId w:val="21"/>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Anecdotally from our communication with clinicians 10 - 20% of patients have variant anatomy making a landmark guided nerve conduction study difficult.</w:t>
      </w:r>
    </w:p>
    <w:p w:rsidR="00000000" w:rsidDel="00000000" w:rsidP="00000000" w:rsidRDefault="00000000" w:rsidRPr="00000000" w14:paraId="00000048">
      <w:pPr>
        <w:ind w:left="0" w:firstLine="0"/>
        <w:rPr>
          <w:rFonts w:ascii="Arial Narrow" w:cs="Arial Narrow" w:eastAsia="Arial Narrow" w:hAnsi="Arial Narrow"/>
          <w:sz w:val="22"/>
          <w:szCs w:val="22"/>
          <w:u w:val="none"/>
        </w:rPr>
      </w:pPr>
      <w:r w:rsidDel="00000000" w:rsidR="00000000" w:rsidRPr="00000000">
        <w:rPr>
          <w:rtl w:val="0"/>
        </w:rPr>
      </w:r>
    </w:p>
    <w:p w:rsidR="00000000" w:rsidDel="00000000" w:rsidP="00000000" w:rsidRDefault="00000000" w:rsidRPr="00000000" w14:paraId="00000049">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A">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B">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Anatomy and physiology</w:t>
      </w:r>
    </w:p>
    <w:p w:rsidR="00000000" w:rsidDel="00000000" w:rsidP="00000000" w:rsidRDefault="00000000" w:rsidRPr="00000000" w14:paraId="0000004C">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D">
      <w:pPr>
        <w:numPr>
          <w:ilvl w:val="0"/>
          <w:numId w:val="3"/>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Most peripheral nerves are mixed: combination of motor, sensory and autonomic</w:t>
      </w:r>
    </w:p>
    <w:p w:rsidR="00000000" w:rsidDel="00000000" w:rsidP="00000000" w:rsidRDefault="00000000" w:rsidRPr="00000000" w14:paraId="0000004E">
      <w:pPr>
        <w:numPr>
          <w:ilvl w:val="0"/>
          <w:numId w:val="3"/>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Nerve Conduction studies investigated generally are primarily motor or primarily sensory</w:t>
      </w:r>
      <w:r w:rsidDel="00000000" w:rsidR="00000000" w:rsidRPr="00000000">
        <w:rPr>
          <w:rtl w:val="0"/>
        </w:rPr>
      </w:r>
    </w:p>
    <w:p w:rsidR="00000000" w:rsidDel="00000000" w:rsidP="00000000" w:rsidRDefault="00000000" w:rsidRPr="00000000" w14:paraId="0000004F">
      <w:pPr>
        <w:numPr>
          <w:ilvl w:val="1"/>
          <w:numId w:val="3"/>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Examples of motor nerves are median and radial nerve</w:t>
      </w:r>
      <w:r w:rsidDel="00000000" w:rsidR="00000000" w:rsidRPr="00000000">
        <w:rPr>
          <w:rtl w:val="0"/>
        </w:rPr>
      </w:r>
    </w:p>
    <w:p w:rsidR="00000000" w:rsidDel="00000000" w:rsidP="00000000" w:rsidRDefault="00000000" w:rsidRPr="00000000" w14:paraId="00000050">
      <w:pPr>
        <w:numPr>
          <w:ilvl w:val="1"/>
          <w:numId w:val="3"/>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Examples for sensory nerves are sural, superficial peroneal and superficial radial</w:t>
      </w:r>
      <w:r w:rsidDel="00000000" w:rsidR="00000000" w:rsidRPr="00000000">
        <w:rPr>
          <w:rtl w:val="0"/>
        </w:rPr>
      </w:r>
    </w:p>
    <w:p w:rsidR="00000000" w:rsidDel="00000000" w:rsidP="00000000" w:rsidRDefault="00000000" w:rsidRPr="00000000" w14:paraId="00000051">
      <w:pPr>
        <w:numPr>
          <w:ilvl w:val="2"/>
          <w:numId w:val="3"/>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Some nerves are more difficult to stimulate than others. e.g. motor nerves tend to be easier to assess than sensory. Sensory nerves such as the thigh tend to be difficult to assess</w:t>
      </w:r>
      <w:r w:rsidDel="00000000" w:rsidR="00000000" w:rsidRPr="00000000">
        <w:rPr>
          <w:rtl w:val="0"/>
        </w:rPr>
      </w:r>
    </w:p>
    <w:p w:rsidR="00000000" w:rsidDel="00000000" w:rsidP="00000000" w:rsidRDefault="00000000" w:rsidRPr="00000000" w14:paraId="00000052">
      <w:pPr>
        <w:numPr>
          <w:ilvl w:val="0"/>
          <w:numId w:val="3"/>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Nerve conduction tests can usually just be used on the larger myelinated A - alpha fibers </w:t>
      </w:r>
      <w:r w:rsidDel="00000000" w:rsidR="00000000" w:rsidRPr="00000000">
        <w:rPr>
          <w:rtl w:val="0"/>
        </w:rPr>
      </w:r>
    </w:p>
    <w:p w:rsidR="00000000" w:rsidDel="00000000" w:rsidP="00000000" w:rsidRDefault="00000000" w:rsidRPr="00000000" w14:paraId="00000053">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4">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Nerve fibre classification:</w:t>
      </w:r>
    </w:p>
    <w:p w:rsidR="00000000" w:rsidDel="00000000" w:rsidP="00000000" w:rsidRDefault="00000000" w:rsidRPr="00000000" w14:paraId="00000055">
      <w:pPr>
        <w:numPr>
          <w:ilvl w:val="0"/>
          <w:numId w:val="1"/>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 delta</w:t>
      </w:r>
      <w:r w:rsidDel="00000000" w:rsidR="00000000" w:rsidRPr="00000000">
        <w:rPr>
          <w:rtl w:val="0"/>
        </w:rPr>
      </w:r>
    </w:p>
    <w:p w:rsidR="00000000" w:rsidDel="00000000" w:rsidP="00000000" w:rsidRDefault="00000000" w:rsidRPr="00000000" w14:paraId="00000056">
      <w:pPr>
        <w:numPr>
          <w:ilvl w:val="0"/>
          <w:numId w:val="1"/>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 fibers</w:t>
      </w:r>
      <w:r w:rsidDel="00000000" w:rsidR="00000000" w:rsidRPr="00000000">
        <w:rPr>
          <w:rtl w:val="0"/>
        </w:rPr>
      </w:r>
    </w:p>
    <w:p w:rsidR="00000000" w:rsidDel="00000000" w:rsidP="00000000" w:rsidRDefault="00000000" w:rsidRPr="00000000" w14:paraId="00000057">
      <w:pPr>
        <w:rPr>
          <w:rFonts w:ascii="Arial Narrow" w:cs="Arial Narrow" w:eastAsia="Arial Narrow" w:hAnsi="Arial Narrow"/>
          <w:sz w:val="22"/>
          <w:szCs w:val="22"/>
        </w:rPr>
      </w:pPr>
      <w:r w:rsidDel="00000000" w:rsidR="00000000" w:rsidRPr="00000000">
        <w:rPr>
          <w:rtl w:val="0"/>
        </w:rPr>
      </w:r>
    </w:p>
    <w:tbl>
      <w:tblPr>
        <w:tblStyle w:val="Table2"/>
        <w:tblW w:w="9019.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6.666666666666"/>
        <w:gridCol w:w="3006.666666666666"/>
        <w:gridCol w:w="3006.666666666666"/>
        <w:tblGridChange w:id="0">
          <w:tblGrid>
            <w:gridCol w:w="3006.666666666666"/>
            <w:gridCol w:w="3006.666666666666"/>
            <w:gridCol w:w="3006.666666666666"/>
          </w:tblGrid>
        </w:tblGridChange>
      </w:tblGrid>
      <w:tr>
        <w:trPr>
          <w:cantSplit w:val="0"/>
          <w:trHeight w:val="549.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Fibre 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Size and myelination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Functiom</w:t>
            </w:r>
          </w:p>
        </w:tc>
      </w:tr>
      <w:tr>
        <w:trPr>
          <w:cantSplit w:val="0"/>
          <w:trHeight w:val="549.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 alpha</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Large myelinated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Most motor fibers and sensory </w:t>
            </w:r>
            <w:r w:rsidDel="00000000" w:rsidR="00000000" w:rsidRPr="00000000">
              <w:rPr>
                <w:rFonts w:ascii="Arial Narrow" w:cs="Arial Narrow" w:eastAsia="Arial Narrow" w:hAnsi="Arial Narrow"/>
                <w:color w:val="232323"/>
                <w:sz w:val="22"/>
                <w:szCs w:val="22"/>
                <w:highlight w:val="white"/>
                <w:rtl w:val="0"/>
              </w:rPr>
              <w:t xml:space="preserve">touch, vibration, and position senses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delta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Small myelinated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Cold temperature and pain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 fibers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Small unmyelinated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Warm, itch and pain</w:t>
            </w:r>
          </w:p>
        </w:tc>
      </w:tr>
    </w:tbl>
    <w:p w:rsidR="00000000" w:rsidDel="00000000" w:rsidP="00000000" w:rsidRDefault="00000000" w:rsidRPr="00000000" w14:paraId="00000065">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6">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Somatic sensory function:</w:t>
      </w:r>
    </w:p>
    <w:p w:rsidR="00000000" w:rsidDel="00000000" w:rsidP="00000000" w:rsidRDefault="00000000" w:rsidRPr="00000000" w14:paraId="00000068">
      <w:pPr>
        <w:numPr>
          <w:ilvl w:val="0"/>
          <w:numId w:val="15"/>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Distal nerve endings with specialised structure to register specific sensory modalities</w:t>
      </w:r>
      <w:r w:rsidDel="00000000" w:rsidR="00000000" w:rsidRPr="00000000">
        <w:rPr>
          <w:rtl w:val="0"/>
        </w:rPr>
      </w:r>
    </w:p>
    <w:p w:rsidR="00000000" w:rsidDel="00000000" w:rsidP="00000000" w:rsidRDefault="00000000" w:rsidRPr="00000000" w14:paraId="00000069">
      <w:pPr>
        <w:numPr>
          <w:ilvl w:val="0"/>
          <w:numId w:val="15"/>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Distal axon that heads to the DRG</w:t>
      </w:r>
      <w:r w:rsidDel="00000000" w:rsidR="00000000" w:rsidRPr="00000000">
        <w:rPr>
          <w:rtl w:val="0"/>
        </w:rPr>
      </w:r>
    </w:p>
    <w:p w:rsidR="00000000" w:rsidDel="00000000" w:rsidP="00000000" w:rsidRDefault="00000000" w:rsidRPr="00000000" w14:paraId="0000006A">
      <w:pPr>
        <w:numPr>
          <w:ilvl w:val="0"/>
          <w:numId w:val="15"/>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Proximal part of axon that leads into spinal root</w:t>
      </w:r>
    </w:p>
    <w:p w:rsidR="00000000" w:rsidDel="00000000" w:rsidP="00000000" w:rsidRDefault="00000000" w:rsidRPr="00000000" w14:paraId="0000006B">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Pr>
        <w:drawing>
          <wp:inline distB="114300" distT="114300" distL="114300" distR="114300">
            <wp:extent cx="3986213" cy="1704975"/>
            <wp:effectExtent b="0" l="0" r="0" t="0"/>
            <wp:docPr id="2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3986213" cy="1704975"/>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rPr>
          <w:rFonts w:ascii="Arial Narrow" w:cs="Arial Narrow" w:eastAsia="Arial Narrow" w:hAnsi="Arial Narrow"/>
          <w:sz w:val="22"/>
          <w:szCs w:val="22"/>
          <w:u w:val="single"/>
        </w:rPr>
      </w:pPr>
      <w:r w:rsidDel="00000000" w:rsidR="00000000" w:rsidRPr="00000000">
        <w:rPr>
          <w:rtl w:val="0"/>
        </w:rPr>
      </w:r>
    </w:p>
    <w:p w:rsidR="00000000" w:rsidDel="00000000" w:rsidP="00000000" w:rsidRDefault="00000000" w:rsidRPr="00000000" w14:paraId="0000006D">
      <w:pPr>
        <w:rPr>
          <w:rFonts w:ascii="Arial Narrow" w:cs="Arial Narrow" w:eastAsia="Arial Narrow" w:hAnsi="Arial Narrow"/>
          <w:sz w:val="22"/>
          <w:szCs w:val="22"/>
          <w:u w:val="single"/>
        </w:rPr>
      </w:pPr>
      <w:r w:rsidDel="00000000" w:rsidR="00000000" w:rsidRPr="00000000">
        <w:rPr>
          <w:rFonts w:ascii="Arial Narrow" w:cs="Arial Narrow" w:eastAsia="Arial Narrow" w:hAnsi="Arial Narrow"/>
          <w:sz w:val="22"/>
          <w:szCs w:val="22"/>
          <w:u w:val="single"/>
          <w:rtl w:val="0"/>
        </w:rPr>
        <w:t xml:space="preserve">Acute demyelinating disease</w:t>
      </w:r>
    </w:p>
    <w:p w:rsidR="00000000" w:rsidDel="00000000" w:rsidP="00000000" w:rsidRDefault="00000000" w:rsidRPr="00000000" w14:paraId="0000006E">
      <w:pPr>
        <w:rPr>
          <w:rFonts w:ascii="Arial Narrow" w:cs="Arial Narrow" w:eastAsia="Arial Narrow" w:hAnsi="Arial Narrow"/>
          <w:sz w:val="22"/>
          <w:szCs w:val="22"/>
          <w:u w:val="single"/>
        </w:rPr>
      </w:pPr>
      <w:r w:rsidDel="00000000" w:rsidR="00000000" w:rsidRPr="00000000">
        <w:rPr>
          <w:rFonts w:ascii="Arial Narrow" w:cs="Arial Narrow" w:eastAsia="Arial Narrow" w:hAnsi="Arial Narrow"/>
          <w:sz w:val="22"/>
          <w:szCs w:val="22"/>
          <w:u w:val="single"/>
        </w:rPr>
        <w:drawing>
          <wp:inline distB="114300" distT="114300" distL="114300" distR="114300">
            <wp:extent cx="1271588" cy="3984308"/>
            <wp:effectExtent b="0" l="0" r="0" t="0"/>
            <wp:docPr id="25"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1271588" cy="3984308"/>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Myelin damaged axon preserved</w:t>
      </w:r>
    </w:p>
    <w:p w:rsidR="00000000" w:rsidDel="00000000" w:rsidP="00000000" w:rsidRDefault="00000000" w:rsidRPr="00000000" w14:paraId="00000070">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71">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7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Myelin is an insulating coating covering the axon to increase the speed of nerve transmission. Anatomically differentiating myelin pathology from axonal pathology is highly clinically relevant</w:t>
      </w:r>
    </w:p>
    <w:p w:rsidR="00000000" w:rsidDel="00000000" w:rsidP="00000000" w:rsidRDefault="00000000" w:rsidRPr="00000000" w14:paraId="00000073">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74">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Pathophysiology</w:t>
      </w:r>
    </w:p>
    <w:p w:rsidR="00000000" w:rsidDel="00000000" w:rsidP="00000000" w:rsidRDefault="00000000" w:rsidRPr="00000000" w14:paraId="00000075">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76">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Peripheral neuropathy can be caused by either:</w:t>
      </w:r>
    </w:p>
    <w:p w:rsidR="00000000" w:rsidDel="00000000" w:rsidP="00000000" w:rsidRDefault="00000000" w:rsidRPr="00000000" w14:paraId="00000077">
      <w:pPr>
        <w:numPr>
          <w:ilvl w:val="0"/>
          <w:numId w:val="8"/>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Axonal damage</w:t>
      </w:r>
    </w:p>
    <w:p w:rsidR="00000000" w:rsidDel="00000000" w:rsidP="00000000" w:rsidRDefault="00000000" w:rsidRPr="00000000" w14:paraId="00000078">
      <w:pPr>
        <w:numPr>
          <w:ilvl w:val="1"/>
          <w:numId w:val="8"/>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Loss of axons means fewer muscle cells are excited</w:t>
      </w:r>
    </w:p>
    <w:p w:rsidR="00000000" w:rsidDel="00000000" w:rsidP="00000000" w:rsidRDefault="00000000" w:rsidRPr="00000000" w14:paraId="00000079">
      <w:pPr>
        <w:numPr>
          <w:ilvl w:val="1"/>
          <w:numId w:val="8"/>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Summated action potential amplitude decreases</w:t>
      </w:r>
    </w:p>
    <w:p w:rsidR="00000000" w:rsidDel="00000000" w:rsidP="00000000" w:rsidRDefault="00000000" w:rsidRPr="00000000" w14:paraId="0000007A">
      <w:pPr>
        <w:numPr>
          <w:ilvl w:val="0"/>
          <w:numId w:val="8"/>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Myelin damage</w:t>
      </w:r>
    </w:p>
    <w:p w:rsidR="00000000" w:rsidDel="00000000" w:rsidP="00000000" w:rsidRDefault="00000000" w:rsidRPr="00000000" w14:paraId="0000007B">
      <w:pPr>
        <w:numPr>
          <w:ilvl w:val="1"/>
          <w:numId w:val="8"/>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Slowed conduction velocity but normal amplitude</w:t>
      </w:r>
    </w:p>
    <w:p w:rsidR="00000000" w:rsidDel="00000000" w:rsidP="00000000" w:rsidRDefault="00000000" w:rsidRPr="00000000" w14:paraId="0000007C">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Local:</w:t>
      </w:r>
    </w:p>
    <w:p w:rsidR="00000000" w:rsidDel="00000000" w:rsidP="00000000" w:rsidRDefault="00000000" w:rsidRPr="00000000" w14:paraId="0000007D">
      <w:pPr>
        <w:numPr>
          <w:ilvl w:val="0"/>
          <w:numId w:val="20"/>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Often anatomical processes such as inflammation or tendon thickening leads to entrapment of a nerve. This can cause weakness, pain and wasting</w:t>
      </w:r>
    </w:p>
    <w:p w:rsidR="00000000" w:rsidDel="00000000" w:rsidP="00000000" w:rsidRDefault="00000000" w:rsidRPr="00000000" w14:paraId="0000007E">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Systemic:</w:t>
      </w:r>
    </w:p>
    <w:p w:rsidR="00000000" w:rsidDel="00000000" w:rsidP="00000000" w:rsidRDefault="00000000" w:rsidRPr="00000000" w14:paraId="0000007F">
      <w:pPr>
        <w:numPr>
          <w:ilvl w:val="0"/>
          <w:numId w:val="13"/>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May be a whole body inflammatory or autoimmune process targeting certain parts of the nerve and causing neuropathy</w:t>
      </w:r>
    </w:p>
    <w:p w:rsidR="00000000" w:rsidDel="00000000" w:rsidP="00000000" w:rsidRDefault="00000000" w:rsidRPr="00000000" w14:paraId="00000080">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81">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Clinical Presentation</w:t>
      </w:r>
    </w:p>
    <w:p w:rsidR="00000000" w:rsidDel="00000000" w:rsidP="00000000" w:rsidRDefault="00000000" w:rsidRPr="00000000" w14:paraId="0000008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83">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Common clinical conditions include:</w:t>
      </w:r>
    </w:p>
    <w:p w:rsidR="00000000" w:rsidDel="00000000" w:rsidP="00000000" w:rsidRDefault="00000000" w:rsidRPr="00000000" w14:paraId="00000084">
      <w:pPr>
        <w:numPr>
          <w:ilvl w:val="0"/>
          <w:numId w:val="19"/>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Carpal Tunnel Syndrome</w:t>
      </w:r>
      <w:r w:rsidDel="00000000" w:rsidR="00000000" w:rsidRPr="00000000">
        <w:rPr>
          <w:rtl w:val="0"/>
        </w:rPr>
      </w:r>
    </w:p>
    <w:p w:rsidR="00000000" w:rsidDel="00000000" w:rsidP="00000000" w:rsidRDefault="00000000" w:rsidRPr="00000000" w14:paraId="00000085">
      <w:pPr>
        <w:numPr>
          <w:ilvl w:val="0"/>
          <w:numId w:val="19"/>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Diabetic Neuropathy</w:t>
      </w:r>
      <w:r w:rsidDel="00000000" w:rsidR="00000000" w:rsidRPr="00000000">
        <w:rPr>
          <w:rtl w:val="0"/>
        </w:rPr>
      </w:r>
    </w:p>
    <w:p w:rsidR="00000000" w:rsidDel="00000000" w:rsidP="00000000" w:rsidRDefault="00000000" w:rsidRPr="00000000" w14:paraId="00000086">
      <w:pPr>
        <w:numPr>
          <w:ilvl w:val="0"/>
          <w:numId w:val="19"/>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Trauma</w:t>
      </w:r>
      <w:r w:rsidDel="00000000" w:rsidR="00000000" w:rsidRPr="00000000">
        <w:rPr>
          <w:rtl w:val="0"/>
        </w:rPr>
      </w:r>
    </w:p>
    <w:p w:rsidR="00000000" w:rsidDel="00000000" w:rsidP="00000000" w:rsidRDefault="00000000" w:rsidRPr="00000000" w14:paraId="00000087">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88">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Uncommon:</w:t>
      </w:r>
    </w:p>
    <w:p w:rsidR="00000000" w:rsidDel="00000000" w:rsidP="00000000" w:rsidRDefault="00000000" w:rsidRPr="00000000" w14:paraId="00000089">
      <w:pPr>
        <w:numPr>
          <w:ilvl w:val="0"/>
          <w:numId w:val="4"/>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Multiple sclerosis</w:t>
      </w:r>
      <w:r w:rsidDel="00000000" w:rsidR="00000000" w:rsidRPr="00000000">
        <w:rPr>
          <w:rtl w:val="0"/>
        </w:rPr>
      </w:r>
    </w:p>
    <w:p w:rsidR="00000000" w:rsidDel="00000000" w:rsidP="00000000" w:rsidRDefault="00000000" w:rsidRPr="00000000" w14:paraId="0000008A">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8B">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8C">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Guillain Barre Syndrome</w:t>
      </w:r>
    </w:p>
    <w:p w:rsidR="00000000" w:rsidDel="00000000" w:rsidP="00000000" w:rsidRDefault="00000000" w:rsidRPr="00000000" w14:paraId="0000008D">
      <w:pPr>
        <w:numPr>
          <w:ilvl w:val="0"/>
          <w:numId w:val="2"/>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Acute inflammatory demyelinating disorder</w:t>
      </w:r>
    </w:p>
    <w:p w:rsidR="00000000" w:rsidDel="00000000" w:rsidP="00000000" w:rsidRDefault="00000000" w:rsidRPr="00000000" w14:paraId="0000008E">
      <w:pPr>
        <w:numPr>
          <w:ilvl w:val="0"/>
          <w:numId w:val="2"/>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Immunologically mediated that can lead to life threatening respiratory distress</w:t>
      </w:r>
      <w:r w:rsidDel="00000000" w:rsidR="00000000" w:rsidRPr="00000000">
        <w:rPr>
          <w:rtl w:val="0"/>
        </w:rPr>
      </w:r>
    </w:p>
    <w:p w:rsidR="00000000" w:rsidDel="00000000" w:rsidP="00000000" w:rsidRDefault="00000000" w:rsidRPr="00000000" w14:paraId="0000008F">
      <w:pPr>
        <w:numPr>
          <w:ilvl w:val="0"/>
          <w:numId w:val="2"/>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1 in 100,000</w:t>
      </w:r>
      <w:r w:rsidDel="00000000" w:rsidR="00000000" w:rsidRPr="00000000">
        <w:rPr>
          <w:rtl w:val="0"/>
        </w:rPr>
      </w:r>
    </w:p>
    <w:p w:rsidR="00000000" w:rsidDel="00000000" w:rsidP="00000000" w:rsidRDefault="00000000" w:rsidRPr="00000000" w14:paraId="00000090">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91">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9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Symptoms may include:</w:t>
      </w:r>
    </w:p>
    <w:p w:rsidR="00000000" w:rsidDel="00000000" w:rsidP="00000000" w:rsidRDefault="00000000" w:rsidRPr="00000000" w14:paraId="00000093">
      <w:pPr>
        <w:numPr>
          <w:ilvl w:val="0"/>
          <w:numId w:val="10"/>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Numbness and tingling affecting the hands or feet</w:t>
      </w:r>
    </w:p>
    <w:p w:rsidR="00000000" w:rsidDel="00000000" w:rsidP="00000000" w:rsidRDefault="00000000" w:rsidRPr="00000000" w14:paraId="00000094">
      <w:pPr>
        <w:numPr>
          <w:ilvl w:val="0"/>
          <w:numId w:val="10"/>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Muscle weakness</w:t>
      </w:r>
    </w:p>
    <w:p w:rsidR="00000000" w:rsidDel="00000000" w:rsidP="00000000" w:rsidRDefault="00000000" w:rsidRPr="00000000" w14:paraId="00000095">
      <w:pPr>
        <w:numPr>
          <w:ilvl w:val="0"/>
          <w:numId w:val="10"/>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Loss of sensation</w:t>
      </w:r>
    </w:p>
    <w:p w:rsidR="00000000" w:rsidDel="00000000" w:rsidP="00000000" w:rsidRDefault="00000000" w:rsidRPr="00000000" w14:paraId="00000096">
      <w:pPr>
        <w:numPr>
          <w:ilvl w:val="0"/>
          <w:numId w:val="10"/>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Pain - especially at night (e.g. carpal tunnel syndrome)</w:t>
      </w:r>
    </w:p>
    <w:p w:rsidR="00000000" w:rsidDel="00000000" w:rsidP="00000000" w:rsidRDefault="00000000" w:rsidRPr="00000000" w14:paraId="00000097">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98">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99">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Clinical Outcomes</w:t>
      </w:r>
    </w:p>
    <w:p w:rsidR="00000000" w:rsidDel="00000000" w:rsidP="00000000" w:rsidRDefault="00000000" w:rsidRPr="00000000" w14:paraId="0000009A">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9B">
      <w:pPr>
        <w:rPr>
          <w:rFonts w:ascii="Arial Narrow" w:cs="Arial Narrow" w:eastAsia="Arial Narrow" w:hAnsi="Arial Narrow"/>
          <w:sz w:val="22"/>
          <w:szCs w:val="22"/>
          <w:u w:val="single"/>
        </w:rPr>
      </w:pPr>
      <w:r w:rsidDel="00000000" w:rsidR="00000000" w:rsidRPr="00000000">
        <w:rPr>
          <w:rFonts w:ascii="Arial Narrow" w:cs="Arial Narrow" w:eastAsia="Arial Narrow" w:hAnsi="Arial Narrow"/>
          <w:sz w:val="22"/>
          <w:szCs w:val="22"/>
          <w:u w:val="single"/>
          <w:rtl w:val="0"/>
        </w:rPr>
        <w:t xml:space="preserve">Complications of peripheral neuropathy:</w:t>
      </w:r>
    </w:p>
    <w:p w:rsidR="00000000" w:rsidDel="00000000" w:rsidP="00000000" w:rsidRDefault="00000000" w:rsidRPr="00000000" w14:paraId="0000009C">
      <w:pPr>
        <w:numPr>
          <w:ilvl w:val="0"/>
          <w:numId w:val="11"/>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Unrecognised skin trauma</w:t>
      </w:r>
      <w:r w:rsidDel="00000000" w:rsidR="00000000" w:rsidRPr="00000000">
        <w:rPr>
          <w:rtl w:val="0"/>
        </w:rPr>
      </w:r>
    </w:p>
    <w:p w:rsidR="00000000" w:rsidDel="00000000" w:rsidP="00000000" w:rsidRDefault="00000000" w:rsidRPr="00000000" w14:paraId="0000009D">
      <w:pPr>
        <w:numPr>
          <w:ilvl w:val="0"/>
          <w:numId w:val="11"/>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Increase falls risk</w:t>
      </w:r>
      <w:r w:rsidDel="00000000" w:rsidR="00000000" w:rsidRPr="00000000">
        <w:rPr>
          <w:rtl w:val="0"/>
        </w:rPr>
      </w:r>
    </w:p>
    <w:p w:rsidR="00000000" w:rsidDel="00000000" w:rsidP="00000000" w:rsidRDefault="00000000" w:rsidRPr="00000000" w14:paraId="0000009E">
      <w:pPr>
        <w:numPr>
          <w:ilvl w:val="0"/>
          <w:numId w:val="11"/>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Decrease quality of life (https://www.dpncheck.com/wp-content/uploads/2020/10/DPNCheck-Brochure-PN2205539-Rev-A.pdf)</w:t>
      </w:r>
      <w:r w:rsidDel="00000000" w:rsidR="00000000" w:rsidRPr="00000000">
        <w:rPr>
          <w:rtl w:val="0"/>
        </w:rPr>
      </w:r>
    </w:p>
    <w:p w:rsidR="00000000" w:rsidDel="00000000" w:rsidP="00000000" w:rsidRDefault="00000000" w:rsidRPr="00000000" w14:paraId="0000009F">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u w:val="single"/>
          <w:rtl w:val="0"/>
        </w:rPr>
        <w:t xml:space="preserve">Treatment</w:t>
      </w:r>
      <w:r w:rsidDel="00000000" w:rsidR="00000000" w:rsidRPr="00000000">
        <w:rPr>
          <w:rtl w:val="0"/>
        </w:rPr>
      </w:r>
    </w:p>
    <w:p w:rsidR="00000000" w:rsidDel="00000000" w:rsidP="00000000" w:rsidRDefault="00000000" w:rsidRPr="00000000" w14:paraId="000000A0">
      <w:pPr>
        <w:numPr>
          <w:ilvl w:val="0"/>
          <w:numId w:val="12"/>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Correct diagnosis can lead to adequate treatment</w:t>
      </w:r>
    </w:p>
    <w:p w:rsidR="00000000" w:rsidDel="00000000" w:rsidP="00000000" w:rsidRDefault="00000000" w:rsidRPr="00000000" w14:paraId="000000A1">
      <w:pPr>
        <w:numPr>
          <w:ilvl w:val="0"/>
          <w:numId w:val="12"/>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Sometimes lifestyle advice is sufficient such as resting the hand or avoiding repetitive movement. An accurate diagnosis would prevent the harm associated with further follow up in this case</w:t>
      </w:r>
    </w:p>
    <w:p w:rsidR="00000000" w:rsidDel="00000000" w:rsidP="00000000" w:rsidRDefault="00000000" w:rsidRPr="00000000" w14:paraId="000000A2">
      <w:pPr>
        <w:numPr>
          <w:ilvl w:val="0"/>
          <w:numId w:val="12"/>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Anti - inflammatories are relatively safe drugs that can reduce inflammation and help with symptoms</w:t>
      </w:r>
    </w:p>
    <w:p w:rsidR="00000000" w:rsidDel="00000000" w:rsidP="00000000" w:rsidRDefault="00000000" w:rsidRPr="00000000" w14:paraId="000000A3">
      <w:pPr>
        <w:numPr>
          <w:ilvl w:val="0"/>
          <w:numId w:val="12"/>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Steroids and disease modifying therapies may be necessary to slow a progressive autoimmune condition such as Multiple Sclerosis. Early treatment will improve patients quality of life</w:t>
      </w:r>
    </w:p>
    <w:p w:rsidR="00000000" w:rsidDel="00000000" w:rsidP="00000000" w:rsidRDefault="00000000" w:rsidRPr="00000000" w14:paraId="000000A4">
      <w:pPr>
        <w:numPr>
          <w:ilvl w:val="0"/>
          <w:numId w:val="12"/>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Surgery may be used to decompress a nerve. Surgery in a patient where it is not indicated is associated with the potentially unnecessary risk of infection, bleeding and anaphylaxis</w:t>
      </w:r>
    </w:p>
    <w:p w:rsidR="00000000" w:rsidDel="00000000" w:rsidP="00000000" w:rsidRDefault="00000000" w:rsidRPr="00000000" w14:paraId="000000A5">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A6">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Economic impact</w:t>
      </w:r>
    </w:p>
    <w:p w:rsidR="00000000" w:rsidDel="00000000" w:rsidP="00000000" w:rsidRDefault="00000000" w:rsidRPr="00000000" w14:paraId="000000A7">
      <w:pPr>
        <w:numPr>
          <w:ilvl w:val="0"/>
          <w:numId w:val="5"/>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On average from 2005 to 2012 medicare recorded an average of AUD $2.7 - $4.8 billion per year.</w:t>
      </w:r>
      <w:r w:rsidDel="00000000" w:rsidR="00000000" w:rsidRPr="00000000">
        <w:rPr>
          <w:rtl w:val="0"/>
        </w:rPr>
      </w:r>
    </w:p>
    <w:p w:rsidR="00000000" w:rsidDel="00000000" w:rsidP="00000000" w:rsidRDefault="00000000" w:rsidRPr="00000000" w14:paraId="000000A8">
      <w:pPr>
        <w:numPr>
          <w:ilvl w:val="1"/>
          <w:numId w:val="5"/>
        </w:numPr>
        <w:ind w:left="1440" w:hanging="360"/>
        <w:rPr>
          <w:rFonts w:ascii="Arial Narrow" w:cs="Arial Narrow" w:eastAsia="Arial Narrow" w:hAnsi="Arial Narrow"/>
          <w:sz w:val="22"/>
          <w:szCs w:val="22"/>
          <w:u w:val="none"/>
        </w:rPr>
      </w:pPr>
      <w:hyperlink r:id="rId14">
        <w:r w:rsidDel="00000000" w:rsidR="00000000" w:rsidRPr="00000000">
          <w:rPr>
            <w:rFonts w:ascii="Arial Narrow" w:cs="Arial Narrow" w:eastAsia="Arial Narrow" w:hAnsi="Arial Narrow"/>
            <w:color w:val="1155cc"/>
            <w:sz w:val="22"/>
            <w:szCs w:val="22"/>
            <w:u w:val="single"/>
            <w:rtl w:val="0"/>
          </w:rPr>
          <w:t xml:space="preserve">Economic benefit of carpal tunnel release in the Medicare patient population in: Neurosurgical Focus Volume 44 Issue 5 (2018) Journals (thejns.org)</w:t>
        </w:r>
      </w:hyperlink>
      <w:r w:rsidDel="00000000" w:rsidR="00000000" w:rsidRPr="00000000">
        <w:rPr>
          <w:rtl w:val="0"/>
        </w:rPr>
      </w:r>
    </w:p>
    <w:p w:rsidR="00000000" w:rsidDel="00000000" w:rsidP="00000000" w:rsidRDefault="00000000" w:rsidRPr="00000000" w14:paraId="000000A9">
      <w:pPr>
        <w:numPr>
          <w:ilvl w:val="0"/>
          <w:numId w:val="5"/>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During the year of 2017 the total economic cost of diagnosed diabetes was USD $327 billion.</w:t>
      </w:r>
      <w:r w:rsidDel="00000000" w:rsidR="00000000" w:rsidRPr="00000000">
        <w:rPr>
          <w:rtl w:val="0"/>
        </w:rPr>
      </w:r>
    </w:p>
    <w:p w:rsidR="00000000" w:rsidDel="00000000" w:rsidP="00000000" w:rsidRDefault="00000000" w:rsidRPr="00000000" w14:paraId="000000AA">
      <w:pPr>
        <w:numPr>
          <w:ilvl w:val="1"/>
          <w:numId w:val="5"/>
        </w:numPr>
        <w:ind w:left="1440" w:hanging="360"/>
        <w:rPr>
          <w:rFonts w:ascii="Arial Narrow" w:cs="Arial Narrow" w:eastAsia="Arial Narrow" w:hAnsi="Arial Narrow"/>
          <w:sz w:val="22"/>
          <w:szCs w:val="22"/>
          <w:u w:val="none"/>
        </w:rPr>
      </w:pPr>
      <w:hyperlink r:id="rId15">
        <w:r w:rsidDel="00000000" w:rsidR="00000000" w:rsidRPr="00000000">
          <w:rPr>
            <w:rFonts w:ascii="Arial Narrow" w:cs="Arial Narrow" w:eastAsia="Arial Narrow" w:hAnsi="Arial Narrow"/>
            <w:color w:val="1155cc"/>
            <w:sz w:val="22"/>
            <w:szCs w:val="22"/>
            <w:u w:val="single"/>
            <w:rtl w:val="0"/>
          </w:rPr>
          <w:t xml:space="preserve">The Cost of Diabetes | ADA</w:t>
        </w:r>
      </w:hyperlink>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B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B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B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B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B4">
      <w:pPr>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hyperlink" Target="https://dataintelo.com/report/global-nerve-conduction-velocity-ncv-testing-services-market/" TargetMode="External"/><Relationship Id="rId13" Type="http://schemas.openxmlformats.org/officeDocument/2006/relationships/image" Target="media/image2.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15" Type="http://schemas.openxmlformats.org/officeDocument/2006/relationships/hyperlink" Target="https://diabetes.org/about-us/statistics/cost-diabetes#:~:text=For%20the%20cost%20categories%20analyzed,Increased%20absenteeism%20(%243.3%20billion)" TargetMode="External"/><Relationship Id="rId14" Type="http://schemas.openxmlformats.org/officeDocument/2006/relationships/hyperlink" Target="https://thejns.org/focus/view/journals/neurosurg-focus/44/5/article-pE16.xm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1rEEWJOB6hVuFkcgs00z/s8CUxw==">AMUW2mXVdbgp2uGjGno0dvsR1RJ0xjd/dblC/cq7zaq74ctCc3Kl5o/CKrjG6ann78nv06Valg+AUjhzlw9iDMXM5NCXzPGvEpJZFtq6m/jDeWWm/GnjyHU=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