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CD116" w14:textId="77777777" w:rsidR="008D2811" w:rsidRDefault="00000000">
      <w:r>
        <w:rPr>
          <w:noProof/>
        </w:rPr>
        <w:drawing>
          <wp:inline distT="19050" distB="19050" distL="19050" distR="19050" wp14:anchorId="2F0D8E32" wp14:editId="3614E5C3">
            <wp:extent cx="1393378" cy="585788"/>
            <wp:effectExtent l="0" t="0" r="0" b="0"/>
            <wp:docPr id="1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5ABF3C42" wp14:editId="7577A8AF">
            <wp:extent cx="1946529" cy="623888"/>
            <wp:effectExtent l="0" t="0" r="0" b="0"/>
            <wp:docPr id="1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0A8F3352" wp14:editId="32B07A13">
            <wp:extent cx="1909763" cy="525623"/>
            <wp:effectExtent l="0" t="0" r="0" b="0"/>
            <wp:docPr id="1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FE008D" w14:textId="77777777" w:rsidR="008D2811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7867E69A" w14:textId="5CC53B37" w:rsidR="008D2811" w:rsidRDefault="00000000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79521A">
        <w:rPr>
          <w:rFonts w:ascii="Arial Narrow" w:eastAsia="Arial Narrow" w:hAnsi="Arial Narrow" w:cs="Arial Narrow"/>
          <w:color w:val="006BAA"/>
          <w:sz w:val="28"/>
          <w:szCs w:val="28"/>
        </w:rPr>
        <w:t>Project Impetus</w:t>
      </w:r>
    </w:p>
    <w:p w14:paraId="4506A9CA" w14:textId="20E82572" w:rsidR="008D2811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</w:t>
      </w:r>
      <w:r w:rsidR="00E90BAE">
        <w:rPr>
          <w:rFonts w:ascii="Arial Narrow" w:eastAsia="Arial Narrow" w:hAnsi="Arial Narrow" w:cs="Arial Narrow"/>
          <w:color w:val="006BAA"/>
          <w:sz w:val="28"/>
          <w:szCs w:val="28"/>
        </w:rPr>
        <w:t>1</w:t>
      </w:r>
    </w:p>
    <w:p w14:paraId="2BAC905D" w14:textId="76CAB13E" w:rsidR="008D2811" w:rsidRDefault="00000000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</w:t>
      </w:r>
      <w:r w:rsidR="00637532">
        <w:rPr>
          <w:rFonts w:ascii="Arial Narrow" w:eastAsia="Arial Narrow" w:hAnsi="Arial Narrow" w:cs="Arial Narrow"/>
          <w:color w:val="006BAA"/>
          <w:sz w:val="28"/>
          <w:szCs w:val="28"/>
        </w:rPr>
        <w:t>Dan Lin</w:t>
      </w:r>
    </w:p>
    <w:p w14:paraId="162AFB6E" w14:textId="528077A8" w:rsidR="008D2811" w:rsidRPr="00E632F1" w:rsidRDefault="00000000">
      <w:pPr>
        <w:numPr>
          <w:ilvl w:val="0"/>
          <w:numId w:val="1"/>
        </w:numPr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E632F1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Mission Statement</w:t>
      </w:r>
    </w:p>
    <w:p w14:paraId="09FC74EB" w14:textId="525AD73B" w:rsidR="008D2811" w:rsidRDefault="0079521A" w:rsidP="0079521A">
      <w:pPr>
        <w:ind w:left="720"/>
        <w:rPr>
          <w:rFonts w:ascii="Arial Narrow" w:eastAsia="Arial Narrow" w:hAnsi="Arial Narrow" w:cs="Arial Narrow"/>
          <w:sz w:val="22"/>
          <w:szCs w:val="22"/>
        </w:rPr>
      </w:pPr>
      <w:r w:rsidRPr="0079521A">
        <w:rPr>
          <w:rFonts w:ascii="Arial Narrow" w:eastAsia="Arial Narrow" w:hAnsi="Arial Narrow" w:cs="Arial Narrow"/>
          <w:sz w:val="22"/>
          <w:szCs w:val="22"/>
        </w:rPr>
        <w:t>To devise a method that systematically determines a personalised immunosuppressant dosage range for transplant recipients</w:t>
      </w:r>
    </w:p>
    <w:p w14:paraId="01FFD21F" w14:textId="77777777" w:rsidR="0079521A" w:rsidRDefault="0079521A" w:rsidP="0079521A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351E1990" w14:textId="2DBDBBF3" w:rsidR="008D2811" w:rsidRDefault="00000000">
      <w:pPr>
        <w:numPr>
          <w:ilvl w:val="0"/>
          <w:numId w:val="1"/>
        </w:numP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 w:rsidRPr="00E632F1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Acceptance Criteria</w:t>
      </w:r>
      <w:r w:rsidR="0035751E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 xml:space="preserve"> </w:t>
      </w:r>
    </w:p>
    <w:p w14:paraId="342B64D5" w14:textId="14A76766" w:rsidR="00122506" w:rsidRDefault="00397461" w:rsidP="00122506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Using the solution, c</w:t>
      </w:r>
      <w:r w:rsidR="00C549C5" w:rsidRPr="00122506">
        <w:rPr>
          <w:rFonts w:ascii="Arial Narrow" w:eastAsia="Arial Narrow" w:hAnsi="Arial Narrow" w:cs="Arial Narrow"/>
          <w:color w:val="000000"/>
          <w:sz w:val="22"/>
          <w:szCs w:val="22"/>
        </w:rPr>
        <w:t>linicians should be able to determine a</w:t>
      </w:r>
      <w:r w:rsidR="00122506" w:rsidRPr="00122506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suitable range of immunosuppressants to prescribe a patient based on a set number of parameters</w:t>
      </w:r>
    </w:p>
    <w:p w14:paraId="6081651B" w14:textId="5AD7231A" w:rsidR="00122506" w:rsidRDefault="00D314D8" w:rsidP="00122506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The solution should have</w:t>
      </w:r>
      <w:r w:rsidR="00122506"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a basic functioning algorithm that can at least crudely relate the input parameters to an output range</w:t>
      </w:r>
    </w:p>
    <w:p w14:paraId="0A6A72EB" w14:textId="1DC01D3F" w:rsidR="00D314D8" w:rsidRPr="00122506" w:rsidRDefault="00A67D27" w:rsidP="00122506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Implementation of the solution should result in lower rates of infections and rejection than current methods</w:t>
      </w:r>
    </w:p>
    <w:p w14:paraId="5D1910CE" w14:textId="77777777" w:rsidR="00A67D27" w:rsidRDefault="00A67D27" w:rsidP="00A67D27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color w:val="000000"/>
          <w:sz w:val="22"/>
          <w:szCs w:val="22"/>
        </w:rPr>
        <w:t>There should be a simple user interface that allows clinicians to enter numerical values as inputs</w:t>
      </w:r>
    </w:p>
    <w:p w14:paraId="5EC77A02" w14:textId="77777777" w:rsidR="008D2811" w:rsidRDefault="008D2811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25A0909F" w14:textId="036D2E14" w:rsidR="008D2811" w:rsidRDefault="00000000">
      <w:pPr>
        <w:numPr>
          <w:ilvl w:val="0"/>
          <w:numId w:val="1"/>
        </w:numPr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  <w:r w:rsidRPr="0079521A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Needs Statement</w:t>
      </w:r>
    </w:p>
    <w:p w14:paraId="61685929" w14:textId="77777777" w:rsidR="0079521A" w:rsidRPr="0079521A" w:rsidRDefault="0079521A" w:rsidP="0079521A">
      <w:pPr>
        <w:pStyle w:val="ListParagraph"/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79521A">
        <w:rPr>
          <w:rFonts w:ascii="Arial Narrow" w:eastAsia="Arial Narrow" w:hAnsi="Arial Narrow" w:cs="Arial Narrow"/>
          <w:color w:val="000000"/>
          <w:sz w:val="22"/>
          <w:szCs w:val="22"/>
        </w:rPr>
        <w:t>A way to individualise immunosuppression management in transplant recipients so that patients have a minimal chance of being both under-immunosuppressed, leading to rejection, and over-immunosuppressed, leading to infections and drug toxicity.</w:t>
      </w:r>
    </w:p>
    <w:p w14:paraId="0E8D6500" w14:textId="77777777" w:rsidR="0079521A" w:rsidRPr="0079521A" w:rsidRDefault="0079521A" w:rsidP="0079521A">
      <w:pPr>
        <w:ind w:left="720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</w:p>
    <w:p w14:paraId="1BD8DAD6" w14:textId="2E34D946" w:rsidR="008D2811" w:rsidRDefault="00000000">
      <w:pPr>
        <w:ind w:left="720"/>
        <w:rPr>
          <w:rFonts w:ascii="Arial Narrow" w:eastAsia="Arial Narrow" w:hAnsi="Arial Narrow" w:cs="Arial Narrow"/>
          <w:color w:val="000000"/>
          <w:sz w:val="22"/>
          <w:szCs w:val="22"/>
        </w:rPr>
      </w:pP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P</w:t>
      </w:r>
      <w:r w:rsidR="00E632F1">
        <w:rPr>
          <w:rFonts w:ascii="Arial Narrow" w:eastAsia="Arial Narrow" w:hAnsi="Arial Narrow" w:cs="Arial Narrow"/>
          <w:b/>
          <w:color w:val="000000"/>
          <w:sz w:val="22"/>
          <w:szCs w:val="22"/>
        </w:rPr>
        <w:t>PO</w:t>
      </w:r>
      <w:r>
        <w:rPr>
          <w:rFonts w:ascii="Arial Narrow" w:eastAsia="Arial Narrow" w:hAnsi="Arial Narrow" w:cs="Arial Narrow"/>
          <w:b/>
          <w:color w:val="000000"/>
          <w:sz w:val="22"/>
          <w:szCs w:val="22"/>
        </w:rPr>
        <w:t>:</w:t>
      </w:r>
      <w:r>
        <w:rPr>
          <w:rFonts w:ascii="Arial Narrow" w:eastAsia="Arial Narrow" w:hAnsi="Arial Narrow" w:cs="Arial Narrow"/>
          <w:color w:val="000000"/>
          <w:sz w:val="22"/>
          <w:szCs w:val="22"/>
        </w:rPr>
        <w:t xml:space="preserve"> </w:t>
      </w:r>
    </w:p>
    <w:p w14:paraId="1E3CE0C3" w14:textId="77777777" w:rsidR="0079521A" w:rsidRDefault="0079521A" w:rsidP="00D235B7">
      <w:pPr>
        <w:ind w:left="720"/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</w:pPr>
    </w:p>
    <w:p w14:paraId="15939B8E" w14:textId="673603CE" w:rsidR="00E632F1" w:rsidRDefault="00E632F1" w:rsidP="00D235B7">
      <w:pPr>
        <w:ind w:left="720"/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E632F1">
        <w:rPr>
          <w:rFonts w:ascii="Arial Narrow" w:eastAsia="Arial Narrow" w:hAnsi="Arial Narrow" w:cs="Arial Narrow"/>
          <w:b/>
          <w:bCs/>
          <w:color w:val="000000"/>
          <w:sz w:val="22"/>
          <w:szCs w:val="22"/>
        </w:rPr>
        <w:t>Problem</w:t>
      </w:r>
    </w:p>
    <w:p w14:paraId="4E652037" w14:textId="61066176" w:rsidR="0079521A" w:rsidRDefault="0079521A" w:rsidP="00D235B7">
      <w:pPr>
        <w:ind w:left="720"/>
        <w:rPr>
          <w:rFonts w:ascii="Arial Narrow" w:eastAsia="Arial Narrow" w:hAnsi="Arial Narrow" w:cs="Arial Narrow"/>
          <w:color w:val="000000"/>
          <w:sz w:val="22"/>
          <w:szCs w:val="22"/>
        </w:rPr>
      </w:pPr>
      <w:r w:rsidRPr="0079521A">
        <w:rPr>
          <w:rFonts w:ascii="Arial Narrow" w:eastAsia="Arial Narrow" w:hAnsi="Arial Narrow" w:cs="Arial Narrow"/>
          <w:color w:val="000000"/>
          <w:sz w:val="22"/>
          <w:szCs w:val="22"/>
        </w:rPr>
        <w:t>Transplant recipients require immunosuppressive medications to prevent rejection. Initially, patients are all given a standardised dosage, which is later altered depending upon the patients’ symptoms. The lack of accuracy and personalisation for each patient can result in cases of under-immunosuppression, leading to immune rejection, or over-immunosuppression, leading to an increase in severity and risk of infection.</w:t>
      </w:r>
    </w:p>
    <w:p w14:paraId="02AFA3C8" w14:textId="77777777" w:rsidR="0079521A" w:rsidRDefault="00E632F1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ab/>
      </w:r>
    </w:p>
    <w:p w14:paraId="7B3D08FB" w14:textId="3CEA9880" w:rsidR="00E632F1" w:rsidRDefault="00E632F1" w:rsidP="0079521A">
      <w:pPr>
        <w:ind w:firstLine="720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Population</w:t>
      </w:r>
    </w:p>
    <w:p w14:paraId="0EE93075" w14:textId="2855E4B3" w:rsidR="0079521A" w:rsidRPr="00E632F1" w:rsidRDefault="0079521A" w:rsidP="0079521A">
      <w:pPr>
        <w:ind w:firstLine="720"/>
        <w:rPr>
          <w:rFonts w:ascii="Arial Narrow" w:eastAsia="Arial Narrow" w:hAnsi="Arial Narrow" w:cs="Arial Narrow"/>
          <w:sz w:val="22"/>
          <w:szCs w:val="22"/>
        </w:rPr>
      </w:pPr>
      <w:r w:rsidRPr="0079521A">
        <w:rPr>
          <w:rFonts w:ascii="Arial Narrow" w:eastAsia="Arial Narrow" w:hAnsi="Arial Narrow" w:cs="Arial Narrow"/>
          <w:sz w:val="22"/>
          <w:szCs w:val="22"/>
        </w:rPr>
        <w:t>Transplant recipients.</w:t>
      </w:r>
    </w:p>
    <w:p w14:paraId="32E84612" w14:textId="77777777" w:rsidR="0079521A" w:rsidRDefault="00E632F1">
      <w:pPr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ab/>
      </w:r>
    </w:p>
    <w:p w14:paraId="5AAA99EE" w14:textId="4639C644" w:rsidR="00E632F1" w:rsidRDefault="00E632F1" w:rsidP="0079521A">
      <w:pPr>
        <w:ind w:firstLine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Outcome</w:t>
      </w:r>
      <w:r w:rsidR="00D235B7">
        <w:rPr>
          <w:rFonts w:ascii="Arial Narrow" w:eastAsia="Arial Narrow" w:hAnsi="Arial Narrow" w:cs="Arial Narrow"/>
          <w:b/>
          <w:bCs/>
          <w:sz w:val="22"/>
          <w:szCs w:val="22"/>
        </w:rPr>
        <w:t xml:space="preserve"> </w:t>
      </w:r>
    </w:p>
    <w:p w14:paraId="7B5EB812" w14:textId="7C9700C3" w:rsidR="0079521A" w:rsidRDefault="0079521A" w:rsidP="0079521A">
      <w:pPr>
        <w:ind w:firstLine="720"/>
        <w:rPr>
          <w:rFonts w:ascii="Arial Narrow" w:eastAsia="Arial Narrow" w:hAnsi="Arial Narrow" w:cs="Arial Narrow"/>
          <w:sz w:val="22"/>
          <w:szCs w:val="22"/>
        </w:rPr>
      </w:pPr>
      <w:r w:rsidRPr="0079521A">
        <w:rPr>
          <w:rFonts w:ascii="Arial Narrow" w:eastAsia="Arial Narrow" w:hAnsi="Arial Narrow" w:cs="Arial Narrow"/>
          <w:sz w:val="22"/>
          <w:szCs w:val="22"/>
        </w:rPr>
        <w:t>Lower rates of both under- and over-immunosuppression in transplant recipients.</w:t>
      </w:r>
    </w:p>
    <w:p w14:paraId="60B78C87" w14:textId="0D1C394B" w:rsidR="00D235B7" w:rsidRDefault="0079521A" w:rsidP="0079521A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br w:type="page"/>
      </w:r>
    </w:p>
    <w:p w14:paraId="6B45E826" w14:textId="77777777" w:rsidR="00E632F1" w:rsidRPr="00E632F1" w:rsidRDefault="00E632F1">
      <w:pPr>
        <w:rPr>
          <w:rFonts w:ascii="Arial Narrow" w:eastAsia="Arial Narrow" w:hAnsi="Arial Narrow" w:cs="Arial Narrow"/>
          <w:sz w:val="22"/>
          <w:szCs w:val="22"/>
        </w:rPr>
      </w:pPr>
    </w:p>
    <w:p w14:paraId="3EB46F85" w14:textId="6E3AFA6B" w:rsidR="008D2811" w:rsidRPr="0079521A" w:rsidRDefault="00000000">
      <w:pPr>
        <w:numPr>
          <w:ilvl w:val="0"/>
          <w:numId w:val="1"/>
        </w:numPr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79521A">
        <w:rPr>
          <w:rFonts w:ascii="Arial Narrow" w:eastAsia="Arial Narrow" w:hAnsi="Arial Narrow" w:cs="Arial Narrow"/>
          <w:b/>
          <w:bCs/>
          <w:sz w:val="22"/>
          <w:szCs w:val="22"/>
        </w:rPr>
        <w:t>Disease State Fundamentals</w:t>
      </w:r>
    </w:p>
    <w:p w14:paraId="67A5DF58" w14:textId="61761233" w:rsidR="00994ECC" w:rsidRDefault="00994ECC" w:rsidP="00994ECC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6972B2B5" w14:textId="27A69670" w:rsidR="00CF3D9F" w:rsidRPr="0079521A" w:rsidRDefault="0079521A" w:rsidP="0079521A">
      <w:pPr>
        <w:ind w:left="720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Pathophysiology</w:t>
      </w:r>
    </w:p>
    <w:p w14:paraId="3B3EC9B3" w14:textId="65635B51" w:rsidR="00CF3D9F" w:rsidRDefault="00F54BB8" w:rsidP="00095B1E">
      <w:pPr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Patients with end-stage organ disease can undergo transplantation, but require immunosuppressive medications to prevent rejection. Administration of these medications increase the risk and severity of opportunistic infections</w:t>
      </w:r>
      <w:r w:rsidR="00095B1E">
        <w:rPr>
          <w:rFonts w:ascii="Arial Narrow" w:eastAsia="Arial Narrow" w:hAnsi="Arial Narrow" w:cs="Arial Narrow"/>
          <w:sz w:val="22"/>
          <w:szCs w:val="22"/>
        </w:rPr>
        <w:t xml:space="preserve">. However, if the administered dosage is insufficient, patients risk immune rejection since their immune system will identify the transplant as foreign and trigger a response that ultimately destroys the transplanted organ. Both under and over-immunosuppression can </w:t>
      </w:r>
      <w:r>
        <w:rPr>
          <w:rFonts w:ascii="Arial Narrow" w:eastAsia="Arial Narrow" w:hAnsi="Arial Narrow" w:cs="Arial Narrow"/>
          <w:sz w:val="22"/>
          <w:szCs w:val="22"/>
        </w:rPr>
        <w:t>contribute significantly to morbidity and mortality.</w:t>
      </w:r>
      <w:r w:rsidR="00095B1E">
        <w:rPr>
          <w:rFonts w:ascii="Arial Narrow" w:eastAsia="Arial Narrow" w:hAnsi="Arial Narrow" w:cs="Arial Narrow"/>
          <w:sz w:val="22"/>
          <w:szCs w:val="22"/>
        </w:rPr>
        <w:t xml:space="preserve"> </w:t>
      </w:r>
    </w:p>
    <w:p w14:paraId="5BC7FEA4" w14:textId="77777777" w:rsidR="00FD0483" w:rsidRPr="00141859" w:rsidRDefault="00FD0483" w:rsidP="0079521A">
      <w:pPr>
        <w:rPr>
          <w:rFonts w:ascii="Arial Narrow" w:eastAsia="Arial Narrow" w:hAnsi="Arial Narrow" w:cs="Arial Narrow"/>
          <w:sz w:val="22"/>
          <w:szCs w:val="22"/>
        </w:rPr>
      </w:pPr>
    </w:p>
    <w:p w14:paraId="223E572F" w14:textId="15FCDF66" w:rsidR="008967C6" w:rsidRDefault="00994ECC" w:rsidP="0079521A">
      <w:pPr>
        <w:ind w:left="720"/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bCs/>
          <w:sz w:val="22"/>
          <w:szCs w:val="22"/>
        </w:rPr>
        <w:t>Clinical presentatio</w:t>
      </w:r>
      <w:r w:rsidR="0079521A">
        <w:rPr>
          <w:rFonts w:ascii="Arial Narrow" w:eastAsia="Arial Narrow" w:hAnsi="Arial Narrow" w:cs="Arial Narrow"/>
          <w:b/>
          <w:bCs/>
          <w:sz w:val="22"/>
          <w:szCs w:val="22"/>
        </w:rPr>
        <w:t>n of immune rejection</w:t>
      </w:r>
    </w:p>
    <w:p w14:paraId="0F7543AC" w14:textId="0566D785" w:rsidR="009D14FF" w:rsidRDefault="009D14FF" w:rsidP="009D14FF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Kidney transplant recipients</w:t>
      </w:r>
    </w:p>
    <w:p w14:paraId="5566C0EA" w14:textId="0AD78FD2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Significant decrease in urine output</w:t>
      </w:r>
    </w:p>
    <w:p w14:paraId="736C17B2" w14:textId="349F70D0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Swelling of the kidney</w:t>
      </w:r>
    </w:p>
    <w:p w14:paraId="63B7AE5C" w14:textId="075504B9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Increase in serum creatine</w:t>
      </w:r>
    </w:p>
    <w:p w14:paraId="6A16C8FB" w14:textId="0AECCC7D" w:rsidR="009D14FF" w:rsidRDefault="009D14FF" w:rsidP="009D14FF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Heart and lung transplant recipients</w:t>
      </w:r>
    </w:p>
    <w:p w14:paraId="707AA173" w14:textId="63A2F117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 xml:space="preserve">Shortness of breath and exercise capacity </w:t>
      </w:r>
    </w:p>
    <w:p w14:paraId="7D07EEEC" w14:textId="0DB43EEA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Extreme fatigue</w:t>
      </w:r>
    </w:p>
    <w:p w14:paraId="56DE5FC3" w14:textId="77539420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Dry cough</w:t>
      </w:r>
    </w:p>
    <w:p w14:paraId="16034FA9" w14:textId="10C745E3" w:rsidR="009D14FF" w:rsidRDefault="009D14FF" w:rsidP="009D14FF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Pancreas transplant recipients</w:t>
      </w:r>
    </w:p>
    <w:p w14:paraId="47D0D5FB" w14:textId="55B197F3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High blood sugar levels</w:t>
      </w:r>
    </w:p>
    <w:p w14:paraId="672118E5" w14:textId="11A451BA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Decreased urination</w:t>
      </w:r>
    </w:p>
    <w:p w14:paraId="67E001D8" w14:textId="5280EF54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Abdominal pain</w:t>
      </w:r>
    </w:p>
    <w:p w14:paraId="2C801E5F" w14:textId="3235A83B" w:rsidR="009D14FF" w:rsidRDefault="009D14FF" w:rsidP="009D14FF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Liver transplant recipients</w:t>
      </w:r>
    </w:p>
    <w:p w14:paraId="4F839F7F" w14:textId="6D15550F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Jaundice (yellow skin color) and easy bleeding</w:t>
      </w:r>
    </w:p>
    <w:p w14:paraId="066CA048" w14:textId="330A23BE" w:rsidR="009D14FF" w:rsidRDefault="009D14FF" w:rsidP="009D14FF">
      <w:pPr>
        <w:pStyle w:val="ListParagraph"/>
        <w:numPr>
          <w:ilvl w:val="1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Abdominal swelling or tenderness</w:t>
      </w:r>
    </w:p>
    <w:p w14:paraId="2709EBF8" w14:textId="2EF1CDDE" w:rsidR="001121B7" w:rsidRDefault="001121B7" w:rsidP="001121B7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0D73911F" w14:textId="21131543" w:rsidR="001121B7" w:rsidRPr="0079521A" w:rsidRDefault="001121B7" w:rsidP="001121B7">
      <w:pPr>
        <w:ind w:left="720"/>
        <w:rPr>
          <w:rFonts w:ascii="Arial Narrow" w:eastAsia="Arial Narrow" w:hAnsi="Arial Narrow" w:cs="Arial Narrow"/>
          <w:b/>
          <w:bCs/>
          <w:sz w:val="22"/>
          <w:szCs w:val="22"/>
        </w:rPr>
      </w:pPr>
      <w:r w:rsidRPr="0079521A">
        <w:rPr>
          <w:rFonts w:ascii="Arial Narrow" w:eastAsia="Arial Narrow" w:hAnsi="Arial Narrow" w:cs="Arial Narrow"/>
          <w:b/>
          <w:bCs/>
          <w:sz w:val="22"/>
          <w:szCs w:val="22"/>
        </w:rPr>
        <w:t>Clinical presentation of opportunistic infection</w:t>
      </w:r>
    </w:p>
    <w:p w14:paraId="56075B35" w14:textId="6DE988E5" w:rsidR="001121B7" w:rsidRPr="0079521A" w:rsidRDefault="001121B7" w:rsidP="0079521A">
      <w:pPr>
        <w:ind w:left="720"/>
        <w:rPr>
          <w:rFonts w:ascii="Arial Narrow" w:eastAsia="Arial Narrow" w:hAnsi="Arial Narrow" w:cs="Arial Narrow"/>
          <w:sz w:val="22"/>
          <w:szCs w:val="22"/>
        </w:rPr>
      </w:pPr>
      <w:r w:rsidRPr="0079521A">
        <w:rPr>
          <w:rFonts w:ascii="Arial Narrow" w:eastAsia="Arial Narrow" w:hAnsi="Arial Narrow" w:cs="Arial Narrow"/>
          <w:sz w:val="22"/>
          <w:szCs w:val="22"/>
        </w:rPr>
        <w:t>Due to an over-suppressed immune system, patients are more likely to contract opportunistic bacterial infections, including cytomegalovirus (CMV). These patients may present with symptoms including:</w:t>
      </w:r>
    </w:p>
    <w:p w14:paraId="3335B44D" w14:textId="78C1379D" w:rsidR="001121B7" w:rsidRDefault="001121B7" w:rsidP="0079521A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Fatigue</w:t>
      </w:r>
    </w:p>
    <w:p w14:paraId="277F6877" w14:textId="4B4D5DFA" w:rsidR="001121B7" w:rsidRDefault="001121B7" w:rsidP="0079521A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Fever</w:t>
      </w:r>
    </w:p>
    <w:p w14:paraId="721B1204" w14:textId="363E0810" w:rsidR="001121B7" w:rsidRDefault="001121B7" w:rsidP="0079521A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Sore throat</w:t>
      </w:r>
    </w:p>
    <w:p w14:paraId="04C8135A" w14:textId="67D7BE31" w:rsidR="001121B7" w:rsidRDefault="001121B7" w:rsidP="0079521A">
      <w:pPr>
        <w:pStyle w:val="ListParagraph"/>
        <w:numPr>
          <w:ilvl w:val="0"/>
          <w:numId w:val="2"/>
        </w:num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sz w:val="22"/>
          <w:szCs w:val="22"/>
        </w:rPr>
        <w:t>Muscle aches</w:t>
      </w:r>
    </w:p>
    <w:p w14:paraId="5AA857EF" w14:textId="77777777" w:rsidR="001121B7" w:rsidRPr="001121B7" w:rsidRDefault="001121B7" w:rsidP="001121B7">
      <w:pPr>
        <w:rPr>
          <w:rFonts w:ascii="Arial Narrow" w:eastAsia="Arial Narrow" w:hAnsi="Arial Narrow" w:cs="Arial Narrow"/>
          <w:sz w:val="22"/>
          <w:szCs w:val="22"/>
        </w:rPr>
      </w:pPr>
    </w:p>
    <w:p w14:paraId="7CDFAB37" w14:textId="77777777" w:rsidR="001121B7" w:rsidRPr="001121B7" w:rsidRDefault="001121B7" w:rsidP="001121B7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p w14:paraId="451D07D6" w14:textId="77777777" w:rsidR="00397461" w:rsidRPr="000D137C" w:rsidRDefault="00397461" w:rsidP="000D137C">
      <w:pPr>
        <w:ind w:left="720"/>
        <w:rPr>
          <w:rFonts w:ascii="Arial Narrow" w:eastAsia="Arial Narrow" w:hAnsi="Arial Narrow" w:cs="Arial Narrow"/>
          <w:sz w:val="22"/>
          <w:szCs w:val="22"/>
        </w:rPr>
      </w:pPr>
    </w:p>
    <w:sectPr w:rsidR="00397461" w:rsidRPr="000D137C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63A1F"/>
    <w:multiLevelType w:val="hybridMultilevel"/>
    <w:tmpl w:val="741265BE"/>
    <w:lvl w:ilvl="0" w:tplc="F164407E">
      <w:start w:val="1"/>
      <w:numFmt w:val="bullet"/>
      <w:lvlText w:val=""/>
      <w:lvlJc w:val="left"/>
      <w:pPr>
        <w:ind w:left="1080" w:hanging="360"/>
      </w:pPr>
      <w:rPr>
        <w:rFonts w:ascii="Symbol" w:eastAsia="Arial Narrow" w:hAnsi="Symbol" w:cs="Arial Narrow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22C2BB0"/>
    <w:multiLevelType w:val="multilevel"/>
    <w:tmpl w:val="975056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11848447">
    <w:abstractNumId w:val="1"/>
  </w:num>
  <w:num w:numId="2" w16cid:durableId="204505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811"/>
    <w:rsid w:val="00095B1E"/>
    <w:rsid w:val="000D137C"/>
    <w:rsid w:val="001121B7"/>
    <w:rsid w:val="00122506"/>
    <w:rsid w:val="00141859"/>
    <w:rsid w:val="00212927"/>
    <w:rsid w:val="0035751E"/>
    <w:rsid w:val="00397461"/>
    <w:rsid w:val="00637532"/>
    <w:rsid w:val="006E0524"/>
    <w:rsid w:val="0079521A"/>
    <w:rsid w:val="008967C6"/>
    <w:rsid w:val="008D2811"/>
    <w:rsid w:val="00960C24"/>
    <w:rsid w:val="00994ECC"/>
    <w:rsid w:val="009D14FF"/>
    <w:rsid w:val="00A67D27"/>
    <w:rsid w:val="00C549C5"/>
    <w:rsid w:val="00CF3D9F"/>
    <w:rsid w:val="00D235B7"/>
    <w:rsid w:val="00D2674E"/>
    <w:rsid w:val="00D314D8"/>
    <w:rsid w:val="00E632F1"/>
    <w:rsid w:val="00E90BAE"/>
    <w:rsid w:val="00F54BB8"/>
    <w:rsid w:val="00FD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5922"/>
  <w15:docId w15:val="{4790D583-A924-4D68-997C-B5C5751A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225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51219">
          <w:marLeft w:val="-5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9629">
          <w:marLeft w:val="-5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9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9590">
          <w:marLeft w:val="-5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6094">
          <w:marLeft w:val="-5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ujdpblI/LJUHzUbzwRLEgxUnUQ==">AMUW2mXpB/KOeQkc8t+62zohAQ9jK1zaHHjNe6jfDL/5VKW4thMmAaJoDfsjAiqBR4kjns6OL49dQJyqmGAmfTYe6z1ToQfXcu4abjNIGoDTvnpiQj7P7G4=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3105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Yizhong Lin</cp:lastModifiedBy>
  <cp:revision>3</cp:revision>
  <dcterms:created xsi:type="dcterms:W3CDTF">2021-11-21T12:10:00Z</dcterms:created>
  <dcterms:modified xsi:type="dcterms:W3CDTF">2022-12-01T14:48:00Z</dcterms:modified>
</cp:coreProperties>
</file>