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</w:rPr>
        <w:drawing>
          <wp:inline distB="19050" distT="19050" distL="19050" distR="19050">
            <wp:extent cx="1393378" cy="585788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93378" cy="5857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sz w:val="24"/>
          <w:szCs w:val="24"/>
        </w:rPr>
        <w:drawing>
          <wp:inline distB="19050" distT="19050" distL="19050" distR="19050">
            <wp:extent cx="1946529" cy="623888"/>
            <wp:effectExtent b="0" l="0" r="0" t="0"/>
            <wp:docPr id="2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46529" cy="6238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sz w:val="24"/>
          <w:szCs w:val="24"/>
        </w:rPr>
        <w:drawing>
          <wp:inline distB="19050" distT="19050" distL="19050" distR="19050">
            <wp:extent cx="1909763" cy="525623"/>
            <wp:effectExtent b="0" l="0" r="0" t="0"/>
            <wp:docPr id="1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3858" r="0" t="12058"/>
                    <a:stretch>
                      <a:fillRect/>
                    </a:stretch>
                  </pic:blipFill>
                  <pic:spPr>
                    <a:xfrm>
                      <a:off x="0" y="0"/>
                      <a:ext cx="1909763" cy="52562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32"/>
          <w:szCs w:val="32"/>
          <w:rtl w:val="0"/>
        </w:rPr>
        <w:t xml:space="preserve">MONASH HEALTHCARE INNOVATION SUMMER SCHOLARSHIPS (HISS)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PROJECT NAME: Project Eboard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280" w:line="240" w:lineRule="auto"/>
        <w:rPr>
          <w:rFonts w:ascii="Arial Narrow" w:cs="Arial Narrow" w:eastAsia="Arial Narrow" w:hAnsi="Arial Narrow"/>
          <w:color w:val="006baa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DELIVERABLES NUMBER: 1 </w:t>
      </w:r>
    </w:p>
    <w:p w:rsidR="00000000" w:rsidDel="00000000" w:rsidP="00000000" w:rsidRDefault="00000000" w:rsidRPr="00000000" w14:paraId="00000005">
      <w:pPr>
        <w:spacing w:after="280" w:before="280" w:line="240" w:lineRule="auto"/>
        <w:rPr>
          <w:rFonts w:ascii="Arial Narrow" w:cs="Arial Narrow" w:eastAsia="Arial Narrow" w:hAnsi="Arial Narrow"/>
          <w:color w:val="006baa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PROJECT LEAD: Sahil Bhatia</w:t>
      </w:r>
    </w:p>
    <w:p w:rsidR="00000000" w:rsidDel="00000000" w:rsidP="00000000" w:rsidRDefault="00000000" w:rsidRPr="00000000" w14:paraId="00000006">
      <w:pPr>
        <w:numPr>
          <w:ilvl w:val="0"/>
          <w:numId w:val="4"/>
        </w:numPr>
        <w:spacing w:line="240" w:lineRule="auto"/>
        <w:ind w:left="720" w:hanging="360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 Mission Statement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line="240" w:lineRule="auto"/>
        <w:ind w:left="720" w:hanging="360"/>
        <w:rPr>
          <w:rFonts w:ascii="Arial Narrow" w:cs="Arial Narrow" w:eastAsia="Arial Narrow" w:hAnsi="Arial Narrow"/>
          <w:u w:val="none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To create an electronic patient journey whiteboard, drawing information from the EMR, that can aid in improving communication of information between clinicians and patients in the emergency department. </w:t>
      </w:r>
    </w:p>
    <w:p w:rsidR="00000000" w:rsidDel="00000000" w:rsidP="00000000" w:rsidRDefault="00000000" w:rsidRPr="00000000" w14:paraId="00000008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spacing w:line="240" w:lineRule="auto"/>
        <w:ind w:left="720" w:hanging="360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 Acceptance Criteria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spacing w:line="240" w:lineRule="auto"/>
        <w:ind w:left="720" w:hanging="360"/>
        <w:rPr>
          <w:rFonts w:ascii="Arial Narrow" w:cs="Arial Narrow" w:eastAsia="Arial Narrow" w:hAnsi="Arial Narrow"/>
          <w:u w:val="none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Affordable for hospitals, given that it is a one-off cost (as opposed to being subscription-based) to purchase the electronic whiteboards for emergency department rooms;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pacing w:line="240" w:lineRule="auto"/>
        <w:ind w:left="720" w:hanging="360"/>
        <w:rPr>
          <w:rFonts w:ascii="Arial Narrow" w:cs="Arial Narrow" w:eastAsia="Arial Narrow" w:hAnsi="Arial Narrow"/>
          <w:u w:val="none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Improves patient satisfaction, given that patients will be better informed of their stay in the hospital and other pertinent health-related details;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pacing w:line="240" w:lineRule="auto"/>
        <w:ind w:left="720" w:hanging="360"/>
        <w:rPr>
          <w:rFonts w:ascii="Arial Narrow" w:cs="Arial Narrow" w:eastAsia="Arial Narrow" w:hAnsi="Arial Narrow"/>
          <w:u w:val="none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Improves clinician satisfaction, both as a byproduct of patient satisfaction increasing and workflow cohesiveness improving; 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spacing w:line="240" w:lineRule="auto"/>
        <w:ind w:left="720" w:hanging="360"/>
        <w:rPr>
          <w:rFonts w:ascii="Arial Narrow" w:cs="Arial Narrow" w:eastAsia="Arial Narrow" w:hAnsi="Arial Narrow"/>
          <w:u w:val="none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Smartphones can potentially be used, in combination with a physical digital whiteboard, to display the information (assuming the solution involves directly inputting information as opposed to automatically from the EMR itself)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pacing w:line="240" w:lineRule="auto"/>
        <w:ind w:left="720" w:hanging="360"/>
        <w:rPr>
          <w:rFonts w:ascii="Arial Narrow" w:cs="Arial Narrow" w:eastAsia="Arial Narrow" w:hAnsi="Arial Narrow"/>
          <w:u w:val="none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Static whiteboards are rarely utilised in the emergency department due to the inconvenience of manually inputting information </w:t>
      </w:r>
    </w:p>
    <w:p w:rsidR="00000000" w:rsidDel="00000000" w:rsidP="00000000" w:rsidRDefault="00000000" w:rsidRPr="00000000" w14:paraId="00000010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ind w:left="0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ind w:left="0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spacing w:line="240" w:lineRule="auto"/>
        <w:ind w:left="72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Needs Statement</w:t>
      </w:r>
    </w:p>
    <w:p w:rsidR="00000000" w:rsidDel="00000000" w:rsidP="00000000" w:rsidRDefault="00000000" w:rsidRPr="00000000" w14:paraId="00000015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 method to maximise the efficiency of communication between patients and clinicians without the need for clinicians to manually input relevant information onto a static whiteboard, updating patients regularly with pertinent health information. </w:t>
      </w:r>
    </w:p>
    <w:p w:rsidR="00000000" w:rsidDel="00000000" w:rsidP="00000000" w:rsidRDefault="00000000" w:rsidRPr="00000000" w14:paraId="00000016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ind w:left="0" w:firstLine="0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ind w:left="0" w:firstLine="0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PICO TABLE</w:t>
      </w:r>
    </w:p>
    <w:p w:rsidR="00000000" w:rsidDel="00000000" w:rsidP="00000000" w:rsidRDefault="00000000" w:rsidRPr="00000000" w14:paraId="00000019">
      <w:pPr>
        <w:spacing w:line="240" w:lineRule="auto"/>
        <w:ind w:left="0" w:firstLine="0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ind w:left="0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93.374233128834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70.0613496932515"/>
        <w:gridCol w:w="7023.312883435583"/>
        <w:tblGridChange w:id="0">
          <w:tblGrid>
            <w:gridCol w:w="1970.0613496932515"/>
            <w:gridCol w:w="7023.312883435583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Population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Doctors and patients in the ED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Intervention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Digital (electronic) whiteboards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Comparison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Static whiteboards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Outcome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Communication between doctors and patients </w:t>
            </w:r>
          </w:p>
        </w:tc>
      </w:tr>
    </w:tbl>
    <w:p w:rsidR="00000000" w:rsidDel="00000000" w:rsidP="00000000" w:rsidRDefault="00000000" w:rsidRPr="00000000" w14:paraId="00000023">
      <w:pPr>
        <w:spacing w:line="240" w:lineRule="auto"/>
        <w:ind w:left="0" w:firstLine="0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40" w:lineRule="auto"/>
        <w:ind w:left="0" w:firstLine="0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ind w:left="0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PICO: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What impact does the use of digital whiteboards, compared to static boards, have on the communication of health-related information between doctors and patients in the emergency department?</w:t>
      </w:r>
    </w:p>
    <w:p w:rsidR="00000000" w:rsidDel="00000000" w:rsidP="00000000" w:rsidRDefault="00000000" w:rsidRPr="00000000" w14:paraId="00000026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4"/>
        </w:numPr>
        <w:spacing w:line="240" w:lineRule="auto"/>
        <w:ind w:left="72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Disease State Fundamentals</w:t>
      </w:r>
    </w:p>
    <w:p w:rsidR="00000000" w:rsidDel="00000000" w:rsidP="00000000" w:rsidRDefault="00000000" w:rsidRPr="00000000" w14:paraId="00000028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*note: epidemiology, anatomy and pathophysiology does not directly apply to this project*</w:t>
      </w:r>
    </w:p>
    <w:p w:rsidR="00000000" w:rsidDel="00000000" w:rsidP="00000000" w:rsidRDefault="00000000" w:rsidRPr="00000000" w14:paraId="0000002A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6528.588957055215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29.0797546012273"/>
        <w:gridCol w:w="4399.509202453988"/>
        <w:tblGridChange w:id="0">
          <w:tblGrid>
            <w:gridCol w:w="2129.0797546012273"/>
            <w:gridCol w:w="4399.509202453988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Clinical Outcomes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mental workload is reduced 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facilitation of better handovers between clinicians 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96% of patients prefer a digital whiteboard in the ED room as it improves communication of important information </w:t>
            </w:r>
          </w:p>
        </w:tc>
      </w:tr>
      <w:tr>
        <w:trPr>
          <w:cantSplit w:val="0"/>
          <w:trHeight w:val="937.861328124999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Economic Impact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overall improved administration processes, which reduces administration expenses in the long-term</w:t>
            </w:r>
          </w:p>
        </w:tc>
      </w:tr>
    </w:tbl>
    <w:p w:rsidR="00000000" w:rsidDel="00000000" w:rsidP="00000000" w:rsidRDefault="00000000" w:rsidRPr="00000000" w14:paraId="00000031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  <w:font w:name="Times New Roman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3.jpg"/><Relationship Id="rId8" Type="http://schemas.openxmlformats.org/officeDocument/2006/relationships/image" Target="media/image2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