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5C323" w14:textId="77777777" w:rsidR="00076EB2" w:rsidRDefault="00F00E9B">
      <w:r>
        <w:rPr>
          <w:noProof/>
        </w:rPr>
        <w:drawing>
          <wp:inline distT="19050" distB="19050" distL="19050" distR="19050" wp14:anchorId="7922C595" wp14:editId="4602DF0A">
            <wp:extent cx="1393378" cy="585788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77334A7C" wp14:editId="05BD7EAC">
            <wp:extent cx="1946529" cy="623888"/>
            <wp:effectExtent l="0" t="0" r="0" b="0"/>
            <wp:docPr id="1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51B13745" wp14:editId="16A2210B">
            <wp:extent cx="1909763" cy="525623"/>
            <wp:effectExtent l="0" t="0" r="0" b="0"/>
            <wp:docPr id="1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AC0237" w14:textId="77777777" w:rsidR="00076EB2" w:rsidRDefault="00F00E9B">
      <w:pPr>
        <w:spacing w:before="280" w:after="280"/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55DDAC0E" w14:textId="10BF6888" w:rsidR="00076EB2" w:rsidRDefault="00F00E9B">
      <w:pPr>
        <w:spacing w:before="280" w:after="280"/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121D90"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</w:t>
      </w:r>
      <w:r w:rsidR="00B2170E">
        <w:rPr>
          <w:rFonts w:ascii="Arial Narrow" w:eastAsia="Arial Narrow" w:hAnsi="Arial Narrow" w:cs="Arial Narrow"/>
          <w:color w:val="006BAA"/>
          <w:sz w:val="28"/>
          <w:szCs w:val="28"/>
        </w:rPr>
        <w:t>Blooming</w:t>
      </w:r>
      <w:r w:rsidR="00150D5B">
        <w:rPr>
          <w:rFonts w:ascii="Arial Narrow" w:eastAsia="Arial Narrow" w:hAnsi="Arial Narrow" w:cs="Arial Narrow"/>
          <w:color w:val="006BAA"/>
          <w:sz w:val="28"/>
          <w:szCs w:val="28"/>
        </w:rPr>
        <w:t xml:space="preserve"> </w:t>
      </w:r>
    </w:p>
    <w:p w14:paraId="341E7824" w14:textId="77777777" w:rsidR="00076EB2" w:rsidRDefault="00F00E9B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1 </w:t>
      </w:r>
    </w:p>
    <w:p w14:paraId="0FF3DBDE" w14:textId="11765687" w:rsidR="00076EB2" w:rsidRDefault="00F00E9B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F350DA">
        <w:rPr>
          <w:rFonts w:ascii="Arial Narrow" w:eastAsia="Arial Narrow" w:hAnsi="Arial Narrow" w:cs="Arial Narrow"/>
          <w:color w:val="006BAA"/>
          <w:sz w:val="28"/>
          <w:szCs w:val="28"/>
        </w:rPr>
        <w:t>Jacinta Patel</w:t>
      </w:r>
    </w:p>
    <w:p w14:paraId="4E51D258" w14:textId="43933BA6" w:rsidR="00284738" w:rsidRPr="003E01F8" w:rsidRDefault="00F00E9B" w:rsidP="003E01F8">
      <w:pPr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 w:rsidRPr="00613A13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r w:rsidRPr="00613A13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Mission </w:t>
      </w:r>
      <w:r w:rsidR="00613A13" w:rsidRPr="00613A13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Statement</w:t>
      </w:r>
      <w:r w:rsidR="00613A13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: 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To </w:t>
      </w:r>
      <w:r w:rsidR="00091B04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identify a solution</w:t>
      </w:r>
      <w:r w:rsidR="003E01F8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,</w:t>
      </w:r>
      <w:r w:rsidR="00091B04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that 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aid</w:t>
      </w:r>
      <w:r w:rsidR="00091B04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s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trans</w:t>
      </w:r>
      <w:r w:rsidR="00091B04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gender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women and gender diverse individuals</w:t>
      </w:r>
      <w:r w:rsidR="003E01F8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,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in self-monitoring breast development </w:t>
      </w:r>
      <w:r w:rsidR="003E01F8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(</w:t>
      </w:r>
      <w:r w:rsidR="008558A8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i.e.,</w:t>
      </w:r>
      <w:r w:rsidR="003E01F8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="003E01F8" w:rsidRPr="003E01F8">
        <w:rPr>
          <w:rFonts w:ascii="Arial Narrow" w:eastAsia="Arial Narrow" w:hAnsi="Arial Narrow" w:cs="Arial Narrow"/>
          <w:color w:val="000000"/>
          <w:sz w:val="22"/>
          <w:szCs w:val="22"/>
        </w:rPr>
        <w:t>breast size and shape</w:t>
      </w:r>
      <w:r w:rsidR="003E01F8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) 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to gauge 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  <w:u w:val="single"/>
        </w:rPr>
        <w:t>satisfaction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with</w:t>
      </w:r>
      <w:r w:rsidR="00091B04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gender affirming hormone</w:t>
      </w:r>
      <w:r w:rsidR="00B17FAE" w:rsidRPr="003E01F8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therapy. </w:t>
      </w:r>
    </w:p>
    <w:p w14:paraId="4070172B" w14:textId="77777777" w:rsidR="00076EB2" w:rsidRDefault="00076EB2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2735B393" w14:textId="584F6A45" w:rsidR="00076EB2" w:rsidRPr="00613A13" w:rsidRDefault="00F00E9B">
      <w:pPr>
        <w:numPr>
          <w:ilvl w:val="0"/>
          <w:numId w:val="1"/>
        </w:numP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 w:rsidRPr="00613A13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 Acceptance Criteria</w:t>
      </w:r>
      <w:r w:rsidR="00F73AF9" w:rsidRPr="00613A13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 </w:t>
      </w:r>
    </w:p>
    <w:p w14:paraId="06DEF081" w14:textId="77777777" w:rsidR="00D64214" w:rsidRDefault="00B17FAE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613A13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The solution will </w:t>
      </w:r>
      <w:r w:rsidR="00517A05" w:rsidRPr="00613A13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aid </w:t>
      </w:r>
      <w:r w:rsidR="00692CD5" w:rsidRPr="00613A13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patients </w:t>
      </w:r>
      <w:r w:rsidR="00517A05" w:rsidRPr="00613A13">
        <w:rPr>
          <w:rFonts w:ascii="Arial Narrow" w:eastAsia="Arial Narrow" w:hAnsi="Arial Narrow" w:cs="Arial Narrow"/>
          <w:color w:val="000000"/>
          <w:sz w:val="22"/>
          <w:szCs w:val="22"/>
        </w:rPr>
        <w:t>in tracking progress</w:t>
      </w:r>
      <w:r w:rsidR="00517A05" w:rsidRPr="00613A13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for hormone therapy</w:t>
      </w:r>
    </w:p>
    <w:p w14:paraId="6361996D" w14:textId="77777777" w:rsidR="00D64214" w:rsidRDefault="00517A05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The solution will be affordable</w:t>
      </w:r>
    </w:p>
    <w:p w14:paraId="715A87F8" w14:textId="77777777" w:rsidR="00D64214" w:rsidRDefault="00692CD5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The solution should be</w:t>
      </w:r>
      <w:r w:rsidR="00CC7A36"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accessible</w:t>
      </w:r>
      <w:r w:rsidR="00CC7A36"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on any platform or device</w:t>
      </w:r>
      <w:r w:rsidR="00091B04"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users already own</w:t>
      </w:r>
    </w:p>
    <w:p w14:paraId="3AD8E624" w14:textId="6E91395E" w:rsidR="00D64214" w:rsidRDefault="00B17FAE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The solution’s interface is easy to use by clinicians and can be explained to patients during consultation.</w:t>
      </w:r>
    </w:p>
    <w:p w14:paraId="5452BAF1" w14:textId="60F03A20" w:rsidR="00D64214" w:rsidRDefault="00D64214" w:rsidP="00D64214">
      <w:pPr>
        <w:pStyle w:val="ListParagraph"/>
        <w:numPr>
          <w:ilvl w:val="0"/>
          <w:numId w:val="10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Has an easy user interface for patients to </w:t>
      </w:r>
      <w:proofErr w:type="gramStart"/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use</w:t>
      </w:r>
      <w:proofErr w:type="gramEnd"/>
    </w:p>
    <w:p w14:paraId="7AF2CF10" w14:textId="4FFE992A" w:rsidR="00D64214" w:rsidRPr="00D64214" w:rsidRDefault="00D64214" w:rsidP="00D64214">
      <w:pPr>
        <w:pStyle w:val="ListParagraph"/>
        <w:numPr>
          <w:ilvl w:val="0"/>
          <w:numId w:val="10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Is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easily integrated into current lives of patients with the incentive being satisfaction with hormone therapy</w:t>
      </w:r>
    </w:p>
    <w:p w14:paraId="7DAA77E4" w14:textId="77777777" w:rsidR="00D64214" w:rsidRDefault="00692CD5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The solution is not subscription based</w:t>
      </w:r>
    </w:p>
    <w:p w14:paraId="1E3E6FA8" w14:textId="77777777" w:rsidR="00D64214" w:rsidRDefault="008558A8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The solution has e</w:t>
      </w:r>
      <w:r w:rsidR="00091B04" w:rsidRPr="00D64214">
        <w:rPr>
          <w:rFonts w:ascii="Arial Narrow" w:eastAsia="Arial Narrow" w:hAnsi="Arial Narrow" w:cs="Arial Narrow"/>
          <w:color w:val="000000"/>
          <w:sz w:val="22"/>
          <w:szCs w:val="22"/>
        </w:rPr>
        <w:t>asy to follow instruction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s</w:t>
      </w:r>
      <w:r w:rsidR="00091B04"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and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use of</w:t>
      </w:r>
      <w:r w:rsidR="00091B04"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language</w:t>
      </w:r>
    </w:p>
    <w:p w14:paraId="30546156" w14:textId="1773BB14" w:rsidR="00D64214" w:rsidRDefault="00A324B9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The solution should </w:t>
      </w:r>
      <w:r w:rsidR="00721C2B" w:rsidRPr="00D64214">
        <w:rPr>
          <w:rFonts w:ascii="Arial Narrow" w:eastAsia="Arial Narrow" w:hAnsi="Arial Narrow" w:cs="Arial Narrow"/>
          <w:color w:val="000000"/>
          <w:sz w:val="22"/>
          <w:szCs w:val="22"/>
        </w:rPr>
        <w:t>consider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confidentiality</w:t>
      </w:r>
      <w:r w:rsidR="00613A13"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, </w:t>
      </w:r>
      <w:proofErr w:type="gramStart"/>
      <w:r w:rsidR="00613A13" w:rsidRPr="00D64214">
        <w:rPr>
          <w:rFonts w:ascii="Arial Narrow" w:eastAsia="Arial Narrow" w:hAnsi="Arial Narrow" w:cs="Arial Narrow"/>
          <w:color w:val="000000"/>
          <w:sz w:val="22"/>
          <w:szCs w:val="22"/>
        </w:rPr>
        <w:t>privacy</w:t>
      </w:r>
      <w:proofErr w:type="gramEnd"/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and sensitivity issues</w:t>
      </w:r>
    </w:p>
    <w:p w14:paraId="5788BFA9" w14:textId="77777777" w:rsidR="00D64214" w:rsidRDefault="00613A13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The solution increases </w:t>
      </w:r>
      <w:r w:rsidR="00D64214" w:rsidRPr="00D64214">
        <w:rPr>
          <w:rFonts w:ascii="Arial Narrow" w:eastAsia="Arial Narrow" w:hAnsi="Arial Narrow" w:cs="Arial Narrow"/>
          <w:color w:val="000000"/>
          <w:sz w:val="22"/>
          <w:szCs w:val="22"/>
        </w:rPr>
        <w:t>patient’s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confidence undergoing GAHT</w:t>
      </w:r>
    </w:p>
    <w:p w14:paraId="7F42D6B3" w14:textId="26F32824" w:rsidR="00D64214" w:rsidRDefault="00D64214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The solution </w:t>
      </w:r>
      <w:r w:rsidR="00721C2B" w:rsidRPr="00D64214">
        <w:rPr>
          <w:rFonts w:ascii="Arial Narrow" w:eastAsia="Arial Narrow" w:hAnsi="Arial Narrow" w:cs="Arial Narrow"/>
          <w:color w:val="000000"/>
          <w:sz w:val="22"/>
          <w:szCs w:val="22"/>
        </w:rPr>
        <w:t>can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be expanded upon and improved over time</w:t>
      </w:r>
    </w:p>
    <w:p w14:paraId="5A17337B" w14:textId="77777777" w:rsidR="00D64214" w:rsidRDefault="00424767" w:rsidP="00D64214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Solution is more time efficient than current method and can be used universally </w:t>
      </w:r>
    </w:p>
    <w:p w14:paraId="5236D7E8" w14:textId="2AE3E53B" w:rsidR="00076EB2" w:rsidRPr="00721C2B" w:rsidRDefault="00091B04" w:rsidP="00721C2B">
      <w:pPr>
        <w:pStyle w:val="ListParagraph"/>
        <w:numPr>
          <w:ilvl w:val="0"/>
          <w:numId w:val="6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The solution should be acceptable and appropriate for 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>Transgender women and gender diverse individuals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to use</w:t>
      </w:r>
      <w:r w:rsidRPr="00D64214">
        <w:rPr>
          <w:rFonts w:ascii="Arial Narrow" w:eastAsia="Arial Narrow" w:hAnsi="Arial Narrow" w:cs="Arial Narrow"/>
          <w:color w:val="000000"/>
          <w:sz w:val="22"/>
          <w:szCs w:val="22"/>
        </w:rPr>
        <w:br/>
      </w:r>
    </w:p>
    <w:p w14:paraId="51213476" w14:textId="1A8C3B7F" w:rsidR="00FE4510" w:rsidRPr="00FE4510" w:rsidRDefault="00F00E9B" w:rsidP="00FE4510">
      <w:pPr>
        <w:numPr>
          <w:ilvl w:val="0"/>
          <w:numId w:val="1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D64214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 Needs Statement</w:t>
      </w:r>
      <w:r w:rsidR="00FE4510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: </w:t>
      </w:r>
      <w:r w:rsidR="00FE4510" w:rsidRPr="00FE4510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A </w:t>
      </w:r>
      <w:r w:rsidR="00FE4510">
        <w:rPr>
          <w:rFonts w:ascii="Arial Narrow" w:eastAsia="Arial Narrow" w:hAnsi="Arial Narrow" w:cs="Arial Narrow"/>
          <w:color w:val="000000"/>
          <w:sz w:val="22"/>
          <w:szCs w:val="22"/>
        </w:rPr>
        <w:t>method</w:t>
      </w:r>
      <w:r w:rsidR="00FE4510" w:rsidRPr="00FE4510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to measure breast development during GAHT thereby aiding trans</w:t>
      </w:r>
      <w:r w:rsidR="002E7755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gender </w:t>
      </w:r>
      <w:r w:rsidR="00FE4510" w:rsidRPr="00FE4510">
        <w:rPr>
          <w:rFonts w:ascii="Arial Narrow" w:eastAsia="Arial Narrow" w:hAnsi="Arial Narrow" w:cs="Arial Narrow"/>
          <w:color w:val="000000"/>
          <w:sz w:val="22"/>
          <w:szCs w:val="22"/>
        </w:rPr>
        <w:t>women in self-monitor</w:t>
      </w:r>
      <w:r w:rsidR="00FE4510">
        <w:rPr>
          <w:rFonts w:ascii="Arial Narrow" w:eastAsia="Arial Narrow" w:hAnsi="Arial Narrow" w:cs="Arial Narrow"/>
          <w:color w:val="000000"/>
          <w:sz w:val="22"/>
          <w:szCs w:val="22"/>
        </w:rPr>
        <w:t>ing</w:t>
      </w:r>
      <w:r w:rsidR="002E7755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10"/>
        <w:gridCol w:w="5187"/>
      </w:tblGrid>
      <w:tr w:rsidR="00424767" w14:paraId="48841724" w14:textId="77777777" w:rsidTr="00424767">
        <w:tc>
          <w:tcPr>
            <w:tcW w:w="693" w:type="dxa"/>
          </w:tcPr>
          <w:p w14:paraId="231D88A4" w14:textId="3E78CF4B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</w:t>
            </w:r>
          </w:p>
        </w:tc>
        <w:tc>
          <w:tcPr>
            <w:tcW w:w="2410" w:type="dxa"/>
          </w:tcPr>
          <w:p w14:paraId="3F0FBF50" w14:textId="7D496643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5187" w:type="dxa"/>
          </w:tcPr>
          <w:p w14:paraId="5A2B41B1" w14:textId="361B3FD3" w:rsidR="00424767" w:rsidRDefault="00091B04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Transgender women undertaking gender affirming hormone therapy</w:t>
            </w:r>
          </w:p>
        </w:tc>
      </w:tr>
      <w:tr w:rsidR="00424767" w14:paraId="01736222" w14:textId="77777777" w:rsidTr="00424767">
        <w:tc>
          <w:tcPr>
            <w:tcW w:w="693" w:type="dxa"/>
          </w:tcPr>
          <w:p w14:paraId="0E7892E1" w14:textId="3BB54E22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</w:t>
            </w:r>
          </w:p>
        </w:tc>
        <w:tc>
          <w:tcPr>
            <w:tcW w:w="2410" w:type="dxa"/>
          </w:tcPr>
          <w:p w14:paraId="42A76A33" w14:textId="2B83221B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Intervention/Indicator</w:t>
            </w:r>
          </w:p>
        </w:tc>
        <w:tc>
          <w:tcPr>
            <w:tcW w:w="5187" w:type="dxa"/>
          </w:tcPr>
          <w:p w14:paraId="2BA203AA" w14:textId="17274820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Measurement for breast development </w:t>
            </w:r>
          </w:p>
        </w:tc>
      </w:tr>
      <w:tr w:rsidR="00424767" w14:paraId="4BCAA020" w14:textId="77777777" w:rsidTr="00424767">
        <w:tc>
          <w:tcPr>
            <w:tcW w:w="693" w:type="dxa"/>
          </w:tcPr>
          <w:p w14:paraId="42886FDE" w14:textId="358338AE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2410" w:type="dxa"/>
          </w:tcPr>
          <w:p w14:paraId="0738765D" w14:textId="5A8D887A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Comparator/Control</w:t>
            </w:r>
          </w:p>
        </w:tc>
        <w:tc>
          <w:tcPr>
            <w:tcW w:w="5187" w:type="dxa"/>
          </w:tcPr>
          <w:p w14:paraId="1C217D24" w14:textId="70BF66C7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No agreed universal tool available</w:t>
            </w:r>
          </w:p>
        </w:tc>
      </w:tr>
      <w:tr w:rsidR="00424767" w14:paraId="53DF742D" w14:textId="77777777" w:rsidTr="00424767">
        <w:tc>
          <w:tcPr>
            <w:tcW w:w="693" w:type="dxa"/>
          </w:tcPr>
          <w:p w14:paraId="376DC17E" w14:textId="06224C3F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</w:t>
            </w:r>
          </w:p>
        </w:tc>
        <w:tc>
          <w:tcPr>
            <w:tcW w:w="2410" w:type="dxa"/>
          </w:tcPr>
          <w:p w14:paraId="08A4DEC3" w14:textId="069CFA71" w:rsidR="00424767" w:rsidRDefault="00424767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5187" w:type="dxa"/>
          </w:tcPr>
          <w:p w14:paraId="3802861A" w14:textId="64226065" w:rsidR="00424767" w:rsidRDefault="00091B04">
            <w:pP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aid</w:t>
            </w:r>
            <w:r w:rsidR="00424767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trans women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in</w:t>
            </w:r>
            <w:r w:rsidR="00424767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self-monitor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ing to gain</w:t>
            </w:r>
            <w:r w:rsidR="00424767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satisfaction with hormone therapy </w:t>
            </w:r>
          </w:p>
        </w:tc>
      </w:tr>
    </w:tbl>
    <w:p w14:paraId="5ACDE89B" w14:textId="03DDD397" w:rsidR="00076EB2" w:rsidRPr="0021343D" w:rsidRDefault="00076EB2" w:rsidP="0021343D">
      <w:pPr>
        <w:ind w:left="720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51D732D3" w14:textId="086BBA89" w:rsidR="003E01F8" w:rsidRPr="003E01F8" w:rsidRDefault="00F00E9B" w:rsidP="003E01F8">
      <w:pPr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 w:rsidRPr="00D64214">
        <w:rPr>
          <w:rFonts w:ascii="Arial Narrow" w:eastAsia="Arial Narrow" w:hAnsi="Arial Narrow" w:cs="Arial Narrow"/>
          <w:b/>
          <w:bCs/>
          <w:sz w:val="22"/>
          <w:szCs w:val="22"/>
        </w:rPr>
        <w:t>Disease State Fundamentals</w:t>
      </w:r>
      <w:r w:rsidR="00967F50">
        <w:rPr>
          <w:rFonts w:ascii="Arial Narrow" w:eastAsia="Arial Narrow" w:hAnsi="Arial Narrow" w:cs="Arial Narrow"/>
          <w:sz w:val="22"/>
          <w:szCs w:val="22"/>
        </w:rPr>
        <w:t xml:space="preserve"> – trans women (undergoing GAHT)</w:t>
      </w:r>
      <w:r w:rsidR="0021343D">
        <w:rPr>
          <w:rFonts w:ascii="Arial Narrow" w:eastAsia="Arial Narrow" w:hAnsi="Arial Narrow" w:cs="Arial Narrow"/>
          <w:sz w:val="22"/>
          <w:szCs w:val="22"/>
        </w:rPr>
        <w:br/>
        <w:t xml:space="preserve">This is NOT a disease. </w:t>
      </w:r>
      <w:r w:rsidR="0021343D" w:rsidRPr="0021343D">
        <w:rPr>
          <w:rFonts w:ascii="Arial Narrow" w:eastAsia="Arial Narrow" w:hAnsi="Arial Narrow" w:cs="Arial Narrow"/>
          <w:sz w:val="22"/>
          <w:szCs w:val="22"/>
        </w:rPr>
        <w:t>Transgender individuals</w:t>
      </w:r>
      <w:r w:rsidR="0021343D" w:rsidRPr="0021343D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21343D">
        <w:rPr>
          <w:rFonts w:ascii="Arial Narrow" w:eastAsia="Arial Narrow" w:hAnsi="Arial Narrow" w:cs="Arial Narrow"/>
          <w:sz w:val="22"/>
          <w:szCs w:val="22"/>
        </w:rPr>
        <w:t>are</w:t>
      </w:r>
      <w:r w:rsidR="0021343D" w:rsidRPr="0021343D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21343D">
        <w:rPr>
          <w:rFonts w:ascii="Arial Narrow" w:eastAsia="Arial Narrow" w:hAnsi="Arial Narrow" w:cs="Arial Narrow"/>
          <w:sz w:val="22"/>
          <w:szCs w:val="22"/>
        </w:rPr>
        <w:t>those whose</w:t>
      </w:r>
      <w:r w:rsidR="0021343D" w:rsidRPr="0021343D">
        <w:rPr>
          <w:rFonts w:ascii="Arial Narrow" w:eastAsia="Arial Narrow" w:hAnsi="Arial Narrow" w:cs="Arial Narrow"/>
          <w:sz w:val="22"/>
          <w:szCs w:val="22"/>
        </w:rPr>
        <w:t xml:space="preserve"> gender identity or gender expression does not correspond with their sex assigned at birth</w:t>
      </w:r>
      <w:r w:rsidR="0021343D">
        <w:rPr>
          <w:rFonts w:ascii="Arial Narrow" w:eastAsia="Arial Narrow" w:hAnsi="Arial Narrow" w:cs="Arial Narrow"/>
          <w:sz w:val="22"/>
          <w:szCs w:val="22"/>
        </w:rPr>
        <w:t xml:space="preserve">. Some experience dysphoria which is a propound sense of unease or dissatisfaction usually with their body not aligning with their gender identity.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6038"/>
      </w:tblGrid>
      <w:tr w:rsidR="003E01F8" w14:paraId="7D938FC7" w14:textId="77777777" w:rsidTr="009A557E">
        <w:tc>
          <w:tcPr>
            <w:tcW w:w="2268" w:type="dxa"/>
          </w:tcPr>
          <w:p w14:paraId="4210EA21" w14:textId="77777777" w:rsidR="003E01F8" w:rsidRP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E01F8">
              <w:rPr>
                <w:rFonts w:ascii="Arial Narrow" w:eastAsia="Arial Narrow" w:hAnsi="Arial Narrow" w:cs="Arial Narrow"/>
                <w:sz w:val="22"/>
                <w:szCs w:val="22"/>
              </w:rPr>
              <w:t>Epidemiology</w:t>
            </w:r>
          </w:p>
          <w:p w14:paraId="086A4175" w14:textId="77777777" w:rsid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038" w:type="dxa"/>
          </w:tcPr>
          <w:p w14:paraId="51CFC8D6" w14:textId="77777777" w:rsidR="00BE7EC7" w:rsidRDefault="00BE7EC7" w:rsidP="00BE7EC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hyperlink r:id="rId9" w:history="1">
              <w:r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https://www.endocrinologymelb.com.au/transgender-health/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B58AC29" w14:textId="2175B7F6" w:rsidR="00BE7EC7" w:rsidRDefault="00BE7EC7" w:rsidP="009A557E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sz w:val="22"/>
                <w:szCs w:val="22"/>
                <w:lang w:val="en-GB"/>
              </w:rPr>
            </w:pPr>
            <w:r w:rsidRPr="009A557E">
              <w:rPr>
                <w:sz w:val="22"/>
                <w:szCs w:val="22"/>
                <w:lang w:val="en-GB"/>
              </w:rPr>
              <w:t>Current estimates suggest 0.1-2% of the population identify as transgender or gender diverse.</w:t>
            </w:r>
          </w:p>
          <w:p w14:paraId="3C1F11D6" w14:textId="1F0339B9" w:rsidR="00056F46" w:rsidRDefault="00056F46" w:rsidP="009A557E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lastRenderedPageBreak/>
              <w:t xml:space="preserve">Dr Rita </w:t>
            </w:r>
            <w:proofErr w:type="spellStart"/>
            <w:r>
              <w:rPr>
                <w:sz w:val="22"/>
                <w:szCs w:val="22"/>
                <w:lang w:val="en-GB"/>
              </w:rPr>
              <w:t>Upreti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generally have patients under 30 but also people as old as 80. Approximately her clinic sees around 80 trans individuals per month. </w:t>
            </w:r>
          </w:p>
          <w:p w14:paraId="6F5DD3CF" w14:textId="0C7DDBD3" w:rsidR="003E01F8" w:rsidRPr="00056F46" w:rsidRDefault="00056F46" w:rsidP="003E01F8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Dr Rita has also mentioned some individual she cares for are non-binary, some have down-syndrome and that many transgender individuals typically have low-socio economic status</w:t>
            </w:r>
          </w:p>
        </w:tc>
      </w:tr>
      <w:tr w:rsidR="003E01F8" w14:paraId="180EADEB" w14:textId="77777777" w:rsidTr="009A557E">
        <w:tc>
          <w:tcPr>
            <w:tcW w:w="2268" w:type="dxa"/>
          </w:tcPr>
          <w:p w14:paraId="043FAD2E" w14:textId="77777777" w:rsidR="003E01F8" w:rsidRP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E01F8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>Anatomy and physiology</w:t>
            </w:r>
          </w:p>
          <w:p w14:paraId="20FFAE92" w14:textId="77777777" w:rsid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038" w:type="dxa"/>
          </w:tcPr>
          <w:p w14:paraId="79C1C030" w14:textId="7F6F1D56" w:rsidR="009A557E" w:rsidRPr="009A557E" w:rsidRDefault="009A557E" w:rsidP="009A557E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9A557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Trans women can undergo GAHT during any time of their lives. </w:t>
            </w:r>
          </w:p>
          <w:p w14:paraId="40195FC0" w14:textId="07B89EDE" w:rsidR="003E01F8" w:rsidRPr="009A557E" w:rsidRDefault="009A557E" w:rsidP="009A557E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9A557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Many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individuals </w:t>
            </w:r>
            <w:r w:rsidRPr="009A557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present after male puberty </w:t>
            </w:r>
          </w:p>
          <w:p w14:paraId="4BEEB981" w14:textId="77777777" w:rsidR="009A557E" w:rsidRDefault="009A557E" w:rsidP="009A557E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9A557E">
              <w:rPr>
                <w:rFonts w:ascii="Arial Narrow" w:eastAsia="Arial Narrow" w:hAnsi="Arial Narrow" w:cs="Arial Narrow"/>
                <w:sz w:val="22"/>
                <w:szCs w:val="22"/>
              </w:rPr>
              <w:t>In recent years</w:t>
            </w:r>
            <w:r w:rsidR="00056F46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reflecting societal changes, </w:t>
            </w:r>
            <w:r w:rsidR="00056F46" w:rsidRPr="009A557E">
              <w:rPr>
                <w:rFonts w:ascii="Arial Narrow" w:eastAsia="Arial Narrow" w:hAnsi="Arial Narrow" w:cs="Arial Narrow"/>
                <w:sz w:val="22"/>
                <w:szCs w:val="22"/>
              </w:rPr>
              <w:t>there</w:t>
            </w:r>
            <w:r w:rsidRPr="009A557E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are many young trans individual also undergoing hormone therapy</w:t>
            </w:r>
          </w:p>
          <w:p w14:paraId="0BD8D276" w14:textId="7F78524D" w:rsidR="00056F46" w:rsidRPr="009A557E" w:rsidRDefault="00056F46" w:rsidP="009A557E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Final </w:t>
            </w:r>
            <w:r w:rsidR="00A324B9">
              <w:rPr>
                <w:rFonts w:ascii="Arial Narrow" w:eastAsia="Arial Narrow" w:hAnsi="Arial Narrow" w:cs="Arial Narrow"/>
                <w:sz w:val="22"/>
                <w:szCs w:val="22"/>
              </w:rPr>
              <w:t>results</w:t>
            </w:r>
            <w:proofErr w:type="gram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00A324B9">
              <w:rPr>
                <w:rFonts w:ascii="Arial Narrow" w:eastAsia="Arial Narrow" w:hAnsi="Arial Narrow" w:cs="Arial Narrow"/>
                <w:sz w:val="22"/>
                <w:szCs w:val="22"/>
              </w:rPr>
              <w:t>of b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reast development under GAHT </w:t>
            </w:r>
            <w:r w:rsidR="00A324B9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takes 2-3 years. </w:t>
            </w:r>
          </w:p>
        </w:tc>
      </w:tr>
      <w:tr w:rsidR="003E01F8" w14:paraId="36E5ED94" w14:textId="77777777" w:rsidTr="009A557E">
        <w:tc>
          <w:tcPr>
            <w:tcW w:w="2268" w:type="dxa"/>
          </w:tcPr>
          <w:p w14:paraId="427D7283" w14:textId="77777777" w:rsidR="003E01F8" w:rsidRP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E01F8">
              <w:rPr>
                <w:rFonts w:ascii="Arial Narrow" w:eastAsia="Arial Narrow" w:hAnsi="Arial Narrow" w:cs="Arial Narrow"/>
                <w:sz w:val="22"/>
                <w:szCs w:val="22"/>
              </w:rPr>
              <w:t>Pathophysiology</w:t>
            </w:r>
          </w:p>
          <w:p w14:paraId="0632DAEE" w14:textId="77777777" w:rsid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038" w:type="dxa"/>
          </w:tcPr>
          <w:p w14:paraId="0E81EFD6" w14:textId="77777777" w:rsidR="003E01F8" w:rsidRDefault="009A557E" w:rsidP="003E01F8">
            <w:pPr>
              <w:rPr>
                <w:sz w:val="22"/>
                <w:szCs w:val="22"/>
              </w:rPr>
            </w:pPr>
            <w:hyperlink r:id="rId10" w:history="1">
              <w:r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https://www.uptodate.com/contents/transgender-women-evaluation-and-management</w:t>
              </w:r>
            </w:hyperlink>
          </w:p>
          <w:p w14:paraId="680585AB" w14:textId="1E996673" w:rsidR="009A557E" w:rsidRDefault="009A557E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sz w:val="22"/>
                <w:szCs w:val="22"/>
                <w:lang w:val="en-GB"/>
              </w:rPr>
              <w:t>T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here are some </w:t>
            </w:r>
            <w:proofErr w:type="gramStart"/>
            <w:r>
              <w:rPr>
                <w:rFonts w:ascii="Calibri" w:hAnsi="Calibri" w:cs="Calibri"/>
                <w:sz w:val="22"/>
                <w:szCs w:val="22"/>
                <w:lang w:val="en-GB"/>
              </w:rPr>
              <w:t>evidence</w:t>
            </w:r>
            <w:proofErr w:type="gramEnd"/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for a biologic basis or mechanisms for gender identity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br/>
              <w:t xml:space="preserve">Data on gender identify in intersex </w:t>
            </w:r>
            <w:r w:rsidR="00665E91">
              <w:rPr>
                <w:sz w:val="22"/>
                <w:szCs w:val="22"/>
                <w:lang w:val="en-GB"/>
              </w:rPr>
              <w:t>individuals.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br/>
              <w:t>neuroanatomical differences associated with gender identify</w:t>
            </w:r>
          </w:p>
        </w:tc>
      </w:tr>
      <w:tr w:rsidR="003E01F8" w14:paraId="33B52016" w14:textId="77777777" w:rsidTr="009A557E">
        <w:tc>
          <w:tcPr>
            <w:tcW w:w="2268" w:type="dxa"/>
          </w:tcPr>
          <w:p w14:paraId="25509B9B" w14:textId="77777777" w:rsidR="003E01F8" w:rsidRP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E01F8">
              <w:rPr>
                <w:rFonts w:ascii="Arial Narrow" w:eastAsia="Arial Narrow" w:hAnsi="Arial Narrow" w:cs="Arial Narrow"/>
                <w:sz w:val="22"/>
                <w:szCs w:val="22"/>
              </w:rPr>
              <w:t>Clinical presentation</w:t>
            </w:r>
          </w:p>
          <w:p w14:paraId="2DD8154B" w14:textId="77777777" w:rsid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038" w:type="dxa"/>
          </w:tcPr>
          <w:p w14:paraId="5CC739B1" w14:textId="49E0C10B" w:rsidR="00665E91" w:rsidRPr="00665E91" w:rsidRDefault="00665E91" w:rsidP="003E01F8">
            <w:pPr>
              <w:rPr>
                <w:sz w:val="22"/>
                <w:szCs w:val="22"/>
              </w:rPr>
            </w:pPr>
            <w:hyperlink r:id="rId11" w:history="1">
              <w:r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https://www.uptodate.com/contents/transgender-women-evaluation-and-management</w:t>
              </w:r>
            </w:hyperlink>
          </w:p>
          <w:p w14:paraId="414561C6" w14:textId="2E3DB117" w:rsidR="00665E91" w:rsidRPr="00665E91" w:rsidRDefault="00665E91" w:rsidP="00665E91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  <w:lang w:val="en-GB"/>
              </w:rPr>
            </w:pPr>
            <w:r w:rsidRPr="00665E91">
              <w:rPr>
                <w:sz w:val="22"/>
                <w:szCs w:val="22"/>
                <w:lang w:val="en-GB"/>
              </w:rPr>
              <w:t xml:space="preserve">Typically, transgender adults report </w:t>
            </w:r>
            <w:r w:rsidRPr="00665E91">
              <w:rPr>
                <w:sz w:val="22"/>
                <w:szCs w:val="22"/>
                <w:lang w:val="en-GB"/>
              </w:rPr>
              <w:t xml:space="preserve">persistent </w:t>
            </w:r>
            <w:r w:rsidRPr="00665E91">
              <w:rPr>
                <w:sz w:val="22"/>
                <w:szCs w:val="22"/>
                <w:lang w:val="en-GB"/>
              </w:rPr>
              <w:t>gender incongruence</w:t>
            </w:r>
            <w:r w:rsidRPr="00665E91">
              <w:rPr>
                <w:sz w:val="22"/>
                <w:szCs w:val="22"/>
                <w:lang w:val="en-GB"/>
              </w:rPr>
              <w:t xml:space="preserve"> (between gender identity and external sexual anatomy at birth) or gender dysphoria </w:t>
            </w:r>
            <w:r w:rsidRPr="00665E91">
              <w:rPr>
                <w:sz w:val="22"/>
                <w:szCs w:val="22"/>
                <w:lang w:val="en-GB"/>
              </w:rPr>
              <w:t xml:space="preserve">throughout their lives, starting well before puberty. </w:t>
            </w:r>
          </w:p>
          <w:p w14:paraId="3782371F" w14:textId="77777777" w:rsidR="003E01F8" w:rsidRPr="00665E91" w:rsidRDefault="00665E91" w:rsidP="00665E91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665E91">
              <w:rPr>
                <w:sz w:val="22"/>
                <w:szCs w:val="22"/>
                <w:lang w:val="en-GB"/>
              </w:rPr>
              <w:t>Although many transgender adults will be straightforward in their presentation, others will have the diagnosis confounded by mental health concerns</w:t>
            </w:r>
          </w:p>
          <w:p w14:paraId="38C2E117" w14:textId="77777777" w:rsidR="00665E91" w:rsidRPr="00665E91" w:rsidRDefault="00665E91" w:rsidP="00665E91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sz w:val="22"/>
                <w:szCs w:val="22"/>
                <w:lang w:val="en-GB"/>
              </w:rPr>
              <w:t>Mental health providers typically use the Diagnostic and Statistical Manual of Mental Disorders, Fifth Edition (DSM-5) to make a diagnosis</w:t>
            </w:r>
            <w:r>
              <w:rPr>
                <w:sz w:val="22"/>
                <w:szCs w:val="22"/>
                <w:lang w:val="en-GB"/>
              </w:rPr>
              <w:t xml:space="preserve"> for gender dysphoria </w:t>
            </w:r>
          </w:p>
          <w:p w14:paraId="55B59F82" w14:textId="7F11D0B9" w:rsidR="00665E91" w:rsidRPr="00665E91" w:rsidRDefault="00E101A3" w:rsidP="00665E91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Patients</w:t>
            </w:r>
            <w:r w:rsidR="00665E9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present with desire to a</w:t>
            </w:r>
            <w:r w:rsidRPr="00E101A3">
              <w:rPr>
                <w:rFonts w:ascii="Arial Narrow" w:eastAsia="Arial Narrow" w:hAnsi="Arial Narrow" w:cs="Arial Narrow"/>
                <w:sz w:val="22"/>
                <w:szCs w:val="22"/>
              </w:rPr>
              <w:t>ligning physical characteristics with gender identity</w:t>
            </w:r>
          </w:p>
        </w:tc>
      </w:tr>
      <w:tr w:rsidR="003E01F8" w14:paraId="566C81A1" w14:textId="77777777" w:rsidTr="009A557E">
        <w:tc>
          <w:tcPr>
            <w:tcW w:w="2268" w:type="dxa"/>
          </w:tcPr>
          <w:p w14:paraId="40697954" w14:textId="77777777" w:rsidR="003E01F8" w:rsidRP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3E01F8">
              <w:rPr>
                <w:rFonts w:ascii="Arial Narrow" w:eastAsia="Arial Narrow" w:hAnsi="Arial Narrow" w:cs="Arial Narrow"/>
                <w:sz w:val="22"/>
                <w:szCs w:val="22"/>
              </w:rPr>
              <w:t>Clinical outcome</w:t>
            </w:r>
          </w:p>
          <w:p w14:paraId="469CA802" w14:textId="77777777" w:rsid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038" w:type="dxa"/>
          </w:tcPr>
          <w:p w14:paraId="3487796D" w14:textId="77777777" w:rsidR="003E01F8" w:rsidRDefault="00E101A3" w:rsidP="00E101A3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The main outcome for GAHT is to </w:t>
            </w:r>
            <w:r w:rsidRPr="00E101A3">
              <w:rPr>
                <w:rFonts w:ascii="Arial Narrow" w:eastAsia="Arial Narrow" w:hAnsi="Arial Narrow" w:cs="Arial Narrow"/>
                <w:sz w:val="22"/>
                <w:szCs w:val="22"/>
              </w:rPr>
              <w:t>reduce the hormonally induced male secondary sex characteristics</w:t>
            </w:r>
          </w:p>
          <w:p w14:paraId="02E64187" w14:textId="4E4DAD04" w:rsidR="00E101A3" w:rsidRPr="00E101A3" w:rsidRDefault="00E101A3" w:rsidP="00E101A3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The development of </w:t>
            </w:r>
            <w:r w:rsidR="0021343D">
              <w:rPr>
                <w:rFonts w:ascii="Arial Narrow" w:eastAsia="Arial Narrow" w:hAnsi="Arial Narrow" w:cs="Arial Narrow"/>
                <w:sz w:val="22"/>
                <w:szCs w:val="22"/>
              </w:rPr>
              <w:t>feminine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characteristics such as </w:t>
            </w:r>
            <w:r>
              <w:rPr>
                <w:sz w:val="22"/>
                <w:szCs w:val="22"/>
                <w:lang w:val="en-GB"/>
              </w:rPr>
              <w:t>breast development</w:t>
            </w:r>
            <w:r>
              <w:rPr>
                <w:sz w:val="22"/>
                <w:szCs w:val="22"/>
                <w:lang w:val="en-GB"/>
              </w:rPr>
              <w:t>, hair, body composition</w:t>
            </w:r>
          </w:p>
        </w:tc>
      </w:tr>
      <w:tr w:rsidR="003E01F8" w14:paraId="5E03FABA" w14:textId="77777777" w:rsidTr="009A557E">
        <w:tc>
          <w:tcPr>
            <w:tcW w:w="2268" w:type="dxa"/>
          </w:tcPr>
          <w:p w14:paraId="1BB5D010" w14:textId="733C98CC" w:rsidR="003E01F8" w:rsidRDefault="003E01F8" w:rsidP="003E01F8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Economic impact</w:t>
            </w:r>
          </w:p>
        </w:tc>
        <w:tc>
          <w:tcPr>
            <w:tcW w:w="6038" w:type="dxa"/>
          </w:tcPr>
          <w:p w14:paraId="7F404023" w14:textId="3F01FF4F" w:rsidR="0021343D" w:rsidRPr="0021343D" w:rsidRDefault="00967F50" w:rsidP="0021343D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E101A3">
              <w:rPr>
                <w:rFonts w:ascii="Arial Narrow" w:eastAsia="Arial Narrow" w:hAnsi="Arial Narrow" w:cs="Arial Narrow"/>
                <w:sz w:val="22"/>
                <w:szCs w:val="22"/>
              </w:rPr>
              <w:t>Solution</w:t>
            </w:r>
            <w:r w:rsidR="003E01F8" w:rsidRPr="00E101A3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would add avenue to this area of research</w:t>
            </w:r>
          </w:p>
          <w:p w14:paraId="428901DA" w14:textId="32BBF8C9" w:rsidR="0021343D" w:rsidRDefault="0021343D" w:rsidP="0021343D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hyperlink r:id="rId12" w:history="1">
              <w:r w:rsidRPr="0018600A">
                <w:rPr>
                  <w:rStyle w:val="Hyperlink"/>
                  <w:rFonts w:ascii="Arial Narrow" w:eastAsia="Arial Narrow" w:hAnsi="Arial Narrow" w:cs="Arial Narrow"/>
                  <w:sz w:val="22"/>
                  <w:szCs w:val="22"/>
                </w:rPr>
                <w:t>https://www.liebertpub.com/doi/10.1089/lgbt.2020.0178</w:t>
              </w:r>
            </w:hyperlink>
          </w:p>
          <w:p w14:paraId="28FBC6BD" w14:textId="6A2DA551" w:rsidR="0021343D" w:rsidRPr="0021343D" w:rsidRDefault="0021343D" w:rsidP="0021343D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Trans individuals face </w:t>
            </w:r>
            <w:r w:rsidRPr="0021343D">
              <w:rPr>
                <w:rFonts w:ascii="Arial Narrow" w:eastAsia="Arial Narrow" w:hAnsi="Arial Narrow" w:cs="Arial Narrow"/>
                <w:sz w:val="22"/>
                <w:szCs w:val="22"/>
              </w:rPr>
              <w:t>health inequity and prevalent mental health conditions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due to barriers such as widespread discrimination and unemployment </w:t>
            </w:r>
          </w:p>
        </w:tc>
      </w:tr>
    </w:tbl>
    <w:p w14:paraId="06760822" w14:textId="77777777" w:rsidR="00076EB2" w:rsidRDefault="00076EB2">
      <w:pPr>
        <w:rPr>
          <w:rFonts w:ascii="Arial Narrow" w:eastAsia="Arial Narrow" w:hAnsi="Arial Narrow" w:cs="Arial Narrow"/>
          <w:b/>
        </w:rPr>
      </w:pPr>
    </w:p>
    <w:sectPr w:rsidR="00076EB2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3B8C"/>
    <w:multiLevelType w:val="multilevel"/>
    <w:tmpl w:val="399C5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BE7E22"/>
    <w:multiLevelType w:val="hybridMultilevel"/>
    <w:tmpl w:val="6A1C0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E4AC2"/>
    <w:multiLevelType w:val="hybridMultilevel"/>
    <w:tmpl w:val="569650F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A1DCC"/>
    <w:multiLevelType w:val="hybridMultilevel"/>
    <w:tmpl w:val="B158318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29B1411"/>
    <w:multiLevelType w:val="hybridMultilevel"/>
    <w:tmpl w:val="2C4E2D2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34A27"/>
    <w:multiLevelType w:val="hybridMultilevel"/>
    <w:tmpl w:val="ECFE610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86551E"/>
    <w:multiLevelType w:val="hybridMultilevel"/>
    <w:tmpl w:val="3D3808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F67EA6"/>
    <w:multiLevelType w:val="hybridMultilevel"/>
    <w:tmpl w:val="20E0AB5E"/>
    <w:lvl w:ilvl="0" w:tplc="F21E14AA">
      <w:numFmt w:val="bullet"/>
      <w:lvlText w:val="-"/>
      <w:lvlJc w:val="left"/>
      <w:pPr>
        <w:ind w:left="1080" w:hanging="360"/>
      </w:pPr>
      <w:rPr>
        <w:rFonts w:ascii="Arial Narrow" w:eastAsia="Arial Narrow" w:hAnsi="Arial Narrow" w:cs="Arial Narro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CB3A0B"/>
    <w:multiLevelType w:val="multilevel"/>
    <w:tmpl w:val="09CC15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5041CBC"/>
    <w:multiLevelType w:val="hybridMultilevel"/>
    <w:tmpl w:val="2BC6CAC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805421">
    <w:abstractNumId w:val="8"/>
  </w:num>
  <w:num w:numId="2" w16cid:durableId="1850437725">
    <w:abstractNumId w:val="7"/>
  </w:num>
  <w:num w:numId="3" w16cid:durableId="256402343">
    <w:abstractNumId w:val="0"/>
  </w:num>
  <w:num w:numId="4" w16cid:durableId="796990162">
    <w:abstractNumId w:val="3"/>
  </w:num>
  <w:num w:numId="5" w16cid:durableId="463501926">
    <w:abstractNumId w:val="9"/>
  </w:num>
  <w:num w:numId="6" w16cid:durableId="905799937">
    <w:abstractNumId w:val="1"/>
  </w:num>
  <w:num w:numId="7" w16cid:durableId="1444690103">
    <w:abstractNumId w:val="4"/>
  </w:num>
  <w:num w:numId="8" w16cid:durableId="386144932">
    <w:abstractNumId w:val="2"/>
  </w:num>
  <w:num w:numId="9" w16cid:durableId="2083134717">
    <w:abstractNumId w:val="5"/>
  </w:num>
  <w:num w:numId="10" w16cid:durableId="14707062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EB2"/>
    <w:rsid w:val="00056F46"/>
    <w:rsid w:val="00076EB2"/>
    <w:rsid w:val="00091B04"/>
    <w:rsid w:val="00121D90"/>
    <w:rsid w:val="00150D5B"/>
    <w:rsid w:val="00163F21"/>
    <w:rsid w:val="00173D2F"/>
    <w:rsid w:val="0021343D"/>
    <w:rsid w:val="00284738"/>
    <w:rsid w:val="002E7755"/>
    <w:rsid w:val="003E01F8"/>
    <w:rsid w:val="00424767"/>
    <w:rsid w:val="00425EEB"/>
    <w:rsid w:val="004F219A"/>
    <w:rsid w:val="00517A05"/>
    <w:rsid w:val="005334D6"/>
    <w:rsid w:val="00554E92"/>
    <w:rsid w:val="0058569C"/>
    <w:rsid w:val="005F5C77"/>
    <w:rsid w:val="00613A13"/>
    <w:rsid w:val="00665E91"/>
    <w:rsid w:val="00692CD5"/>
    <w:rsid w:val="00703F79"/>
    <w:rsid w:val="00721C2B"/>
    <w:rsid w:val="008558A8"/>
    <w:rsid w:val="00872909"/>
    <w:rsid w:val="009201ED"/>
    <w:rsid w:val="00924245"/>
    <w:rsid w:val="009410C9"/>
    <w:rsid w:val="00967F50"/>
    <w:rsid w:val="009A557E"/>
    <w:rsid w:val="00A324B9"/>
    <w:rsid w:val="00AA4828"/>
    <w:rsid w:val="00B17FAE"/>
    <w:rsid w:val="00B2170E"/>
    <w:rsid w:val="00BE740B"/>
    <w:rsid w:val="00BE7EC7"/>
    <w:rsid w:val="00CC7A36"/>
    <w:rsid w:val="00D53696"/>
    <w:rsid w:val="00D61190"/>
    <w:rsid w:val="00D64214"/>
    <w:rsid w:val="00D77923"/>
    <w:rsid w:val="00D95087"/>
    <w:rsid w:val="00DC6039"/>
    <w:rsid w:val="00E101A3"/>
    <w:rsid w:val="00E8108B"/>
    <w:rsid w:val="00EC571F"/>
    <w:rsid w:val="00F00E9B"/>
    <w:rsid w:val="00F350DA"/>
    <w:rsid w:val="00F73AF9"/>
    <w:rsid w:val="00FE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953E3"/>
  <w15:docId w15:val="{1ADB5EF5-2AFD-B442-A7A1-7BBEA794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43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rFonts w:ascii="Calibri" w:eastAsia="Calibri" w:hAnsi="Calibri" w:cs="Calibri"/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61190"/>
    <w:pPr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F219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01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s://www.liebertpub.com/doi/10.1089/lgbt.2020.017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uptodate.com/contents/transgender-women-evaluation-and-manageme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ptodate.com/contents/transgender-women-evaluation-and-manage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docrinologymelb.com.au/transgender-health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LV2pgwiDwzQFl4MaGXCw0xnrTw==">AMUW2mXyz2Oo9GXHox3vVjN/hQbYxKyazwnnGM8upvOxxKlxTwMA4JWSPKV4w/idLY/jANDzCz1J8+VaLxDvmEXmz8K58LYxF00B5Bxq+ojhxcw2ISJTum8=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Jacinta Patel</cp:lastModifiedBy>
  <cp:revision>6</cp:revision>
  <dcterms:created xsi:type="dcterms:W3CDTF">2022-12-01T12:04:00Z</dcterms:created>
  <dcterms:modified xsi:type="dcterms:W3CDTF">2022-12-01T12:29:00Z</dcterms:modified>
</cp:coreProperties>
</file>